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2C98D3" w14:textId="77777777" w:rsidR="00FD5BF7" w:rsidRDefault="00E77229">
      <w:pPr>
        <w:pStyle w:val="a3"/>
        <w:spacing w:before="67" w:line="360" w:lineRule="auto"/>
        <w:ind w:right="111" w:firstLine="0"/>
      </w:pPr>
      <w:r>
        <w:rPr>
          <w:b/>
        </w:rPr>
        <w:t>ЛЕКЦИЯ</w:t>
      </w:r>
      <w:r>
        <w:rPr>
          <w:b/>
          <w:spacing w:val="1"/>
        </w:rPr>
        <w:t xml:space="preserve"> </w:t>
      </w:r>
      <w:r>
        <w:rPr>
          <w:b/>
        </w:rPr>
        <w:t>1:</w:t>
      </w:r>
      <w:r>
        <w:rPr>
          <w:b/>
          <w:spacing w:val="1"/>
        </w:rPr>
        <w:t xml:space="preserve"> </w:t>
      </w:r>
      <w:r>
        <w:t>Введение.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материаловедения.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металлов.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характеристика и</w:t>
      </w:r>
      <w:r>
        <w:rPr>
          <w:spacing w:val="-2"/>
        </w:rPr>
        <w:t xml:space="preserve"> </w:t>
      </w:r>
      <w:r>
        <w:t>структурные</w:t>
      </w:r>
      <w:r>
        <w:rPr>
          <w:spacing w:val="-4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исследования</w:t>
      </w:r>
      <w:r>
        <w:rPr>
          <w:spacing w:val="-1"/>
        </w:rPr>
        <w:t xml:space="preserve"> </w:t>
      </w:r>
      <w:r>
        <w:t>металлов.</w:t>
      </w:r>
    </w:p>
    <w:p w14:paraId="36F6FE9B" w14:textId="77777777" w:rsidR="00FD5BF7" w:rsidRDefault="00E77229">
      <w:pPr>
        <w:pStyle w:val="a3"/>
        <w:spacing w:before="150" w:line="360" w:lineRule="auto"/>
        <w:ind w:right="113"/>
      </w:pPr>
      <w:r>
        <w:rPr>
          <w:b/>
        </w:rPr>
        <w:t xml:space="preserve">Материаловедение </w:t>
      </w:r>
      <w:r>
        <w:t>— наука о связях между составом, строением и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физико-химических воздействиях.</w:t>
      </w:r>
    </w:p>
    <w:p w14:paraId="3C9248C4" w14:textId="77777777" w:rsidR="00FD5BF7" w:rsidRDefault="00E77229">
      <w:pPr>
        <w:pStyle w:val="a3"/>
        <w:spacing w:before="4"/>
        <w:ind w:left="809" w:right="0" w:firstLine="0"/>
      </w:pPr>
      <w:r>
        <w:t>Все</w:t>
      </w:r>
      <w:r>
        <w:rPr>
          <w:spacing w:val="11"/>
        </w:rPr>
        <w:t xml:space="preserve"> </w:t>
      </w:r>
      <w:r>
        <w:t>материалы</w:t>
      </w:r>
      <w:r>
        <w:rPr>
          <w:spacing w:val="16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химической</w:t>
      </w:r>
      <w:r>
        <w:rPr>
          <w:spacing w:val="18"/>
        </w:rPr>
        <w:t xml:space="preserve"> </w:t>
      </w:r>
      <w:r>
        <w:t>основе</w:t>
      </w:r>
      <w:r>
        <w:rPr>
          <w:spacing w:val="8"/>
        </w:rPr>
        <w:t xml:space="preserve"> </w:t>
      </w:r>
      <w:r>
        <w:t>делятся</w:t>
      </w:r>
      <w:r>
        <w:rPr>
          <w:spacing w:val="14"/>
        </w:rPr>
        <w:t xml:space="preserve"> </w:t>
      </w:r>
      <w:r>
        <w:t>на</w:t>
      </w:r>
      <w:r>
        <w:rPr>
          <w:spacing w:val="12"/>
        </w:rPr>
        <w:t xml:space="preserve"> </w:t>
      </w:r>
      <w:r>
        <w:t>две</w:t>
      </w:r>
      <w:r>
        <w:rPr>
          <w:spacing w:val="12"/>
        </w:rPr>
        <w:t xml:space="preserve"> </w:t>
      </w:r>
      <w:r>
        <w:t>основные</w:t>
      </w:r>
      <w:r>
        <w:rPr>
          <w:spacing w:val="12"/>
        </w:rPr>
        <w:t xml:space="preserve"> </w:t>
      </w:r>
      <w:r>
        <w:t>группы</w:t>
      </w:r>
    </w:p>
    <w:p w14:paraId="52FE537B" w14:textId="77777777" w:rsidR="00FD5BF7" w:rsidRDefault="00E77229">
      <w:pPr>
        <w:pStyle w:val="a3"/>
        <w:spacing w:before="158" w:line="360" w:lineRule="auto"/>
        <w:ind w:firstLine="0"/>
      </w:pPr>
      <w:r>
        <w:t>—</w:t>
      </w:r>
      <w:r>
        <w:rPr>
          <w:spacing w:val="1"/>
        </w:rPr>
        <w:t xml:space="preserve"> </w:t>
      </w:r>
      <w:r>
        <w:rPr>
          <w:b/>
        </w:rPr>
        <w:t>металлические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неметаллические</w:t>
      </w:r>
      <w:r>
        <w:t>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rPr>
          <w:b/>
        </w:rPr>
        <w:t>металлическим</w:t>
      </w:r>
      <w:r>
        <w:rPr>
          <w:b/>
          <w:spacing w:val="1"/>
        </w:rPr>
        <w:t xml:space="preserve"> </w:t>
      </w:r>
      <w:r>
        <w:rPr>
          <w:b/>
        </w:rPr>
        <w:t>материалам</w:t>
      </w:r>
      <w:r>
        <w:rPr>
          <w:b/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металлы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сплавы.</w:t>
      </w:r>
      <w:r>
        <w:rPr>
          <w:spacing w:val="1"/>
        </w:rPr>
        <w:t xml:space="preserve"> </w:t>
      </w:r>
      <w:r>
        <w:t>Металлы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2/3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известных химических элементов. В свою очередь, металлические материалы</w:t>
      </w:r>
      <w:r>
        <w:rPr>
          <w:spacing w:val="-67"/>
        </w:rPr>
        <w:t xml:space="preserve"> </w:t>
      </w:r>
      <w:r>
        <w:t>делятся на черные и цветные. К черным относятся железо и сплавы на его</w:t>
      </w:r>
      <w:r>
        <w:rPr>
          <w:spacing w:val="1"/>
        </w:rPr>
        <w:t xml:space="preserve"> </w:t>
      </w:r>
      <w:r>
        <w:t>основе —</w:t>
      </w:r>
      <w:r>
        <w:rPr>
          <w:spacing w:val="1"/>
        </w:rPr>
        <w:t xml:space="preserve"> </w:t>
      </w:r>
      <w:r>
        <w:t>стали и</w:t>
      </w:r>
      <w:r>
        <w:rPr>
          <w:spacing w:val="1"/>
        </w:rPr>
        <w:t xml:space="preserve"> </w:t>
      </w:r>
      <w:r>
        <w:t>чугуны</w:t>
      </w:r>
      <w:r>
        <w:t>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остальные металлы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цветным.</w:t>
      </w:r>
      <w:r>
        <w:rPr>
          <w:spacing w:val="1"/>
        </w:rPr>
        <w:t xml:space="preserve"> </w:t>
      </w:r>
      <w:r>
        <w:t>Чистые</w:t>
      </w:r>
      <w:r>
        <w:rPr>
          <w:spacing w:val="1"/>
        </w:rPr>
        <w:t xml:space="preserve"> </w:t>
      </w:r>
      <w:r>
        <w:t>металлы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низкими</w:t>
      </w:r>
      <w:r>
        <w:rPr>
          <w:spacing w:val="1"/>
        </w:rPr>
        <w:t xml:space="preserve"> </w:t>
      </w:r>
      <w:r>
        <w:t>механическими</w:t>
      </w:r>
      <w:r>
        <w:rPr>
          <w:spacing w:val="1"/>
        </w:rPr>
        <w:t xml:space="preserve"> </w:t>
      </w:r>
      <w:r>
        <w:t>свойствами</w:t>
      </w:r>
      <w:r>
        <w:rPr>
          <w:spacing w:val="7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сплавами,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теми</w:t>
      </w:r>
      <w:r>
        <w:rPr>
          <w:spacing w:val="1"/>
        </w:rPr>
        <w:t xml:space="preserve"> </w:t>
      </w:r>
      <w:r>
        <w:t>случаями,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магнитные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электрические).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7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одинаково.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технике</w:t>
      </w:r>
      <w:r>
        <w:rPr>
          <w:spacing w:val="1"/>
        </w:rPr>
        <w:t xml:space="preserve"> </w:t>
      </w:r>
      <w:r>
        <w:t>приобрели черные металлы. На основе железа изготавливают более 90% всей</w:t>
      </w:r>
      <w:r>
        <w:rPr>
          <w:spacing w:val="-67"/>
        </w:rPr>
        <w:t xml:space="preserve"> </w:t>
      </w:r>
      <w:r>
        <w:t>металлопродукции. Однако цветные металлы обладают целым рядом ценны</w:t>
      </w:r>
      <w:r>
        <w:t>х</w:t>
      </w:r>
      <w:r>
        <w:rPr>
          <w:spacing w:val="1"/>
        </w:rPr>
        <w:t xml:space="preserve"> </w:t>
      </w:r>
      <w:r>
        <w:t>физико-химических свойств, которые делают их незаменимыми. Из цветных</w:t>
      </w:r>
      <w:r>
        <w:rPr>
          <w:spacing w:val="1"/>
        </w:rPr>
        <w:t xml:space="preserve"> </w:t>
      </w:r>
      <w:r>
        <w:t>металлов</w:t>
      </w:r>
      <w:r>
        <w:rPr>
          <w:spacing w:val="1"/>
        </w:rPr>
        <w:t xml:space="preserve"> </w:t>
      </w:r>
      <w:r>
        <w:t>наибольшее</w:t>
      </w:r>
      <w:r>
        <w:rPr>
          <w:spacing w:val="1"/>
        </w:rPr>
        <w:t xml:space="preserve"> </w:t>
      </w:r>
      <w:r>
        <w:t>промышленное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алюминий,</w:t>
      </w:r>
      <w:r>
        <w:rPr>
          <w:spacing w:val="1"/>
        </w:rPr>
        <w:t xml:space="preserve"> </w:t>
      </w:r>
      <w:r>
        <w:t>медь,</w:t>
      </w:r>
      <w:r>
        <w:rPr>
          <w:spacing w:val="1"/>
        </w:rPr>
        <w:t xml:space="preserve"> </w:t>
      </w:r>
      <w:r>
        <w:t>магний,</w:t>
      </w:r>
      <w:r>
        <w:rPr>
          <w:spacing w:val="2"/>
        </w:rPr>
        <w:t xml:space="preserve"> </w:t>
      </w:r>
      <w:r>
        <w:t>титан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14:paraId="01D56C14" w14:textId="77777777" w:rsidR="00FD5BF7" w:rsidRDefault="00E77229">
      <w:pPr>
        <w:pStyle w:val="a3"/>
        <w:spacing w:before="5" w:line="360" w:lineRule="auto"/>
      </w:pPr>
      <w:r>
        <w:t>Кроме</w:t>
      </w:r>
      <w:r>
        <w:rPr>
          <w:spacing w:val="1"/>
        </w:rPr>
        <w:t xml:space="preserve"> </w:t>
      </w:r>
      <w:r>
        <w:t>металлических,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промышленности</w:t>
      </w:r>
      <w:r>
        <w:rPr>
          <w:spacing w:val="1"/>
        </w:rPr>
        <w:t xml:space="preserve"> </w:t>
      </w:r>
      <w:r>
        <w:t>значительное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занимают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rPr>
          <w:b/>
        </w:rPr>
        <w:t>неметаллические</w:t>
      </w:r>
      <w:r>
        <w:rPr>
          <w:b/>
          <w:spacing w:val="1"/>
        </w:rPr>
        <w:t xml:space="preserve"> </w:t>
      </w:r>
      <w:r>
        <w:rPr>
          <w:b/>
        </w:rPr>
        <w:t>материал</w:t>
      </w:r>
      <w:r>
        <w:rPr>
          <w:b/>
        </w:rPr>
        <w:t>ы</w:t>
      </w:r>
      <w:r>
        <w:rPr>
          <w:b/>
          <w:spacing w:val="1"/>
        </w:rPr>
        <w:t xml:space="preserve"> </w:t>
      </w:r>
      <w:r>
        <w:t>—</w:t>
      </w:r>
      <w:r>
        <w:rPr>
          <w:spacing w:val="71"/>
        </w:rPr>
        <w:t xml:space="preserve"> </w:t>
      </w:r>
      <w:r>
        <w:t>пластмассы,</w:t>
      </w:r>
      <w:r>
        <w:rPr>
          <w:spacing w:val="1"/>
        </w:rPr>
        <w:t xml:space="preserve"> </w:t>
      </w:r>
      <w:r>
        <w:t>керамика,</w:t>
      </w:r>
      <w:r>
        <w:rPr>
          <w:spacing w:val="1"/>
        </w:rPr>
        <w:t xml:space="preserve"> </w:t>
      </w:r>
      <w:r>
        <w:t>резина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 время опережающими темпами по сравнению с металлическими</w:t>
      </w:r>
      <w:r>
        <w:rPr>
          <w:spacing w:val="1"/>
        </w:rPr>
        <w:t xml:space="preserve"> </w:t>
      </w:r>
      <w:r>
        <w:t>материалами. Но использование их в промышленности невелико (до 10%) и</w:t>
      </w:r>
      <w:r>
        <w:rPr>
          <w:spacing w:val="1"/>
        </w:rPr>
        <w:t xml:space="preserve"> </w:t>
      </w:r>
      <w:r>
        <w:t>предсказание</w:t>
      </w:r>
      <w:r>
        <w:rPr>
          <w:spacing w:val="58"/>
        </w:rPr>
        <w:t xml:space="preserve"> </w:t>
      </w:r>
      <w:r>
        <w:t>тридцатилетней</w:t>
      </w:r>
      <w:r>
        <w:rPr>
          <w:spacing w:val="64"/>
        </w:rPr>
        <w:t xml:space="preserve"> </w:t>
      </w:r>
      <w:r>
        <w:t>давности</w:t>
      </w:r>
      <w:r>
        <w:rPr>
          <w:spacing w:val="65"/>
        </w:rPr>
        <w:t xml:space="preserve"> </w:t>
      </w:r>
      <w:r>
        <w:t>о</w:t>
      </w:r>
      <w:r>
        <w:rPr>
          <w:spacing w:val="58"/>
        </w:rPr>
        <w:t xml:space="preserve"> </w:t>
      </w:r>
      <w:r>
        <w:t>том,</w:t>
      </w:r>
      <w:r>
        <w:rPr>
          <w:spacing w:val="64"/>
        </w:rPr>
        <w:t xml:space="preserve"> </w:t>
      </w:r>
      <w:r>
        <w:t>что</w:t>
      </w:r>
      <w:r>
        <w:rPr>
          <w:spacing w:val="62"/>
        </w:rPr>
        <w:t xml:space="preserve"> </w:t>
      </w:r>
      <w:r>
        <w:t>неметаллические</w:t>
      </w:r>
    </w:p>
    <w:p w14:paraId="739FFF4C" w14:textId="77777777" w:rsidR="00FD5BF7" w:rsidRDefault="00FD5BF7">
      <w:pPr>
        <w:spacing w:line="360" w:lineRule="auto"/>
        <w:sectPr w:rsidR="00FD5BF7">
          <w:type w:val="continuous"/>
          <w:pgSz w:w="11910" w:h="16840"/>
          <w:pgMar w:top="1040" w:right="740" w:bottom="280" w:left="1600" w:header="720" w:footer="720" w:gutter="0"/>
          <w:cols w:space="720"/>
        </w:sectPr>
      </w:pPr>
    </w:p>
    <w:p w14:paraId="5C12041D" w14:textId="77777777" w:rsidR="00FD5BF7" w:rsidRDefault="00E77229">
      <w:pPr>
        <w:pStyle w:val="a3"/>
        <w:spacing w:before="67" w:line="360" w:lineRule="auto"/>
        <w:ind w:right="114" w:firstLine="0"/>
      </w:pPr>
      <w:r>
        <w:lastRenderedPageBreak/>
        <w:t>материалы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века</w:t>
      </w:r>
      <w:r>
        <w:rPr>
          <w:spacing w:val="1"/>
        </w:rPr>
        <w:t xml:space="preserve"> </w:t>
      </w:r>
      <w:r>
        <w:t>существенно</w:t>
      </w:r>
      <w:r>
        <w:rPr>
          <w:spacing w:val="1"/>
        </w:rPr>
        <w:t xml:space="preserve"> </w:t>
      </w:r>
      <w:r>
        <w:t>потеснят</w:t>
      </w:r>
      <w:r>
        <w:rPr>
          <w:spacing w:val="1"/>
        </w:rPr>
        <w:t xml:space="preserve"> </w:t>
      </w:r>
      <w:r>
        <w:t>металлические,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оправдалось.</w:t>
      </w:r>
    </w:p>
    <w:p w14:paraId="3A34C6E5" w14:textId="77777777" w:rsidR="00FD5BF7" w:rsidRDefault="00E77229">
      <w:pPr>
        <w:pStyle w:val="1"/>
      </w:pPr>
      <w:r>
        <w:t>Качество</w:t>
      </w:r>
      <w:r>
        <w:rPr>
          <w:spacing w:val="-2"/>
        </w:rPr>
        <w:t xml:space="preserve"> </w:t>
      </w:r>
      <w:r>
        <w:t>материалов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оценк</w:t>
      </w:r>
      <w:r>
        <w:t>а</w:t>
      </w:r>
    </w:p>
    <w:p w14:paraId="15BF0A6C" w14:textId="77777777" w:rsidR="00FD5BF7" w:rsidRDefault="00E77229">
      <w:pPr>
        <w:pStyle w:val="a3"/>
        <w:spacing w:before="154" w:line="360" w:lineRule="auto"/>
        <w:ind w:right="112"/>
      </w:pPr>
      <w:r>
        <w:rPr>
          <w:b/>
        </w:rPr>
        <w:t>Качеством</w:t>
      </w:r>
      <w:r>
        <w:rPr>
          <w:b/>
          <w:spacing w:val="1"/>
        </w:rPr>
        <w:t xml:space="preserve"> </w:t>
      </w:r>
      <w:r>
        <w:rPr>
          <w:b/>
        </w:rPr>
        <w:t>материала</w:t>
      </w:r>
      <w:r>
        <w:rPr>
          <w:b/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совокупность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свойств,</w:t>
      </w:r>
      <w:r>
        <w:rPr>
          <w:spacing w:val="1"/>
        </w:rPr>
        <w:t xml:space="preserve"> </w:t>
      </w:r>
      <w:r>
        <w:t>удовлетворяющих определенные потребности в соответствии с назначением.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показателями,</w:t>
      </w:r>
      <w:r>
        <w:rPr>
          <w:spacing w:val="-67"/>
        </w:rPr>
        <w:t xml:space="preserve"> </w:t>
      </w:r>
      <w:r>
        <w:t>представляющими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количественную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определяют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конкретным</w:t>
      </w:r>
      <w:r>
        <w:rPr>
          <w:spacing w:val="2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изготовления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использования.</w:t>
      </w:r>
    </w:p>
    <w:p w14:paraId="5CFF92CC" w14:textId="77777777" w:rsidR="00FD5BF7" w:rsidRDefault="00E77229">
      <w:pPr>
        <w:pStyle w:val="a3"/>
        <w:spacing w:line="360" w:lineRule="auto"/>
      </w:pP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характеризуемых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подразделяются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b/>
        </w:rPr>
        <w:t>единичные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комплексные</w:t>
      </w:r>
      <w:r>
        <w:t>.</w:t>
      </w:r>
      <w:r>
        <w:rPr>
          <w:spacing w:val="1"/>
        </w:rPr>
        <w:t xml:space="preserve"> </w:t>
      </w:r>
      <w:r>
        <w:rPr>
          <w:b/>
        </w:rPr>
        <w:t>Единичный</w:t>
      </w:r>
      <w:r>
        <w:rPr>
          <w:b/>
          <w:spacing w:val="1"/>
        </w:rPr>
        <w:t xml:space="preserve"> </w:t>
      </w:r>
      <w:r>
        <w:rPr>
          <w:b/>
        </w:rPr>
        <w:t>показатель</w:t>
      </w:r>
      <w:r>
        <w:rPr>
          <w:b/>
          <w:spacing w:val="-67"/>
        </w:rPr>
        <w:t xml:space="preserve"> </w:t>
      </w:r>
      <w:r>
        <w:t>качест</w:t>
      </w:r>
      <w:r>
        <w:t>ва</w:t>
      </w:r>
      <w:r>
        <w:rPr>
          <w:spacing w:val="1"/>
        </w:rPr>
        <w:t xml:space="preserve"> </w:t>
      </w:r>
      <w:r>
        <w:t>характеризуется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свойством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твердость</w:t>
      </w:r>
      <w:r>
        <w:rPr>
          <w:spacing w:val="1"/>
        </w:rPr>
        <w:t xml:space="preserve"> </w:t>
      </w:r>
      <w:r>
        <w:t xml:space="preserve">стали). </w:t>
      </w:r>
      <w:r>
        <w:rPr>
          <w:b/>
        </w:rPr>
        <w:t xml:space="preserve">Комплексный показатель </w:t>
      </w:r>
      <w:r>
        <w:t>характеризуется несколькими свойствами</w:t>
      </w:r>
      <w:r>
        <w:rPr>
          <w:spacing w:val="1"/>
        </w:rPr>
        <w:t xml:space="preserve"> </w:t>
      </w:r>
      <w:r>
        <w:t>продукции. При этом продукция считается качественной только в том случае,</w:t>
      </w:r>
      <w:r>
        <w:rPr>
          <w:spacing w:val="-67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весь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оцениваемых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удовлетворяет</w:t>
      </w:r>
      <w:r>
        <w:rPr>
          <w:spacing w:val="1"/>
        </w:rPr>
        <w:t xml:space="preserve"> </w:t>
      </w:r>
      <w:r>
        <w:t>установленным</w:t>
      </w:r>
      <w:r>
        <w:rPr>
          <w:spacing w:val="1"/>
        </w:rPr>
        <w:t xml:space="preserve"> </w:t>
      </w:r>
      <w:r>
        <w:t>требованиям качества. Примером комплексного показателя качества стали</w:t>
      </w:r>
      <w:r>
        <w:rPr>
          <w:spacing w:val="1"/>
        </w:rPr>
        <w:t xml:space="preserve"> </w:t>
      </w:r>
      <w:r>
        <w:t>могут служить оценка химического состава, механических свойств, микро- и</w:t>
      </w:r>
      <w:r>
        <w:rPr>
          <w:spacing w:val="1"/>
        </w:rPr>
        <w:t xml:space="preserve"> </w:t>
      </w:r>
      <w:r>
        <w:t>макроструктуры.</w:t>
      </w:r>
      <w:r>
        <w:rPr>
          <w:spacing w:val="1"/>
        </w:rPr>
        <w:t xml:space="preserve"> </w:t>
      </w:r>
      <w:r>
        <w:t>Комплексные</w:t>
      </w:r>
      <w:r>
        <w:rPr>
          <w:spacing w:val="1"/>
        </w:rPr>
        <w:t xml:space="preserve"> </w:t>
      </w:r>
      <w:r>
        <w:t>показатели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устанавливаются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-2"/>
        </w:rPr>
        <w:t xml:space="preserve"> </w:t>
      </w:r>
      <w:r>
        <w:t>стан</w:t>
      </w:r>
      <w:r>
        <w:t>дартами.</w:t>
      </w:r>
    </w:p>
    <w:p w14:paraId="53AF737A" w14:textId="77777777" w:rsidR="00FD5BF7" w:rsidRDefault="00E77229">
      <w:pPr>
        <w:spacing w:before="3" w:line="360" w:lineRule="auto"/>
        <w:ind w:left="100" w:right="109" w:firstLine="708"/>
        <w:jc w:val="both"/>
        <w:rPr>
          <w:sz w:val="28"/>
        </w:rPr>
      </w:pPr>
      <w:r>
        <w:rPr>
          <w:b/>
          <w:sz w:val="28"/>
        </w:rPr>
        <w:t>Методы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контроля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качества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могут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самые</w:t>
      </w:r>
      <w:r>
        <w:rPr>
          <w:spacing w:val="1"/>
          <w:sz w:val="28"/>
        </w:rPr>
        <w:t xml:space="preserve"> </w:t>
      </w:r>
      <w:r>
        <w:rPr>
          <w:sz w:val="28"/>
        </w:rPr>
        <w:t>разнообразные:</w:t>
      </w:r>
      <w:r>
        <w:rPr>
          <w:spacing w:val="1"/>
          <w:sz w:val="28"/>
        </w:rPr>
        <w:t xml:space="preserve"> </w:t>
      </w:r>
      <w:r>
        <w:rPr>
          <w:sz w:val="28"/>
        </w:rPr>
        <w:t>визуальный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осмотр,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органолептический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контроль.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стадии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различают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контроль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предварительный,</w:t>
      </w:r>
      <w:r>
        <w:rPr>
          <w:b/>
          <w:spacing w:val="2"/>
          <w:sz w:val="28"/>
        </w:rPr>
        <w:t xml:space="preserve"> </w:t>
      </w:r>
      <w:r>
        <w:rPr>
          <w:b/>
          <w:sz w:val="28"/>
        </w:rPr>
        <w:t>промежуточный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и окончательный</w:t>
      </w:r>
      <w:r>
        <w:rPr>
          <w:sz w:val="28"/>
        </w:rPr>
        <w:t>.</w:t>
      </w:r>
    </w:p>
    <w:p w14:paraId="0CEDE138" w14:textId="77777777" w:rsidR="00FD5BF7" w:rsidRDefault="00E77229">
      <w:pPr>
        <w:pStyle w:val="a3"/>
        <w:spacing w:line="360" w:lineRule="auto"/>
        <w:ind w:right="109"/>
      </w:pPr>
      <w:r>
        <w:t>При</w:t>
      </w:r>
      <w:r>
        <w:rPr>
          <w:spacing w:val="1"/>
        </w:rPr>
        <w:t xml:space="preserve"> </w:t>
      </w:r>
      <w:r>
        <w:rPr>
          <w:b/>
        </w:rPr>
        <w:t>предварительном</w:t>
      </w:r>
      <w:r>
        <w:rPr>
          <w:b/>
          <w:spacing w:val="1"/>
        </w:rPr>
        <w:t xml:space="preserve"> </w:t>
      </w:r>
      <w:r>
        <w:rPr>
          <w:b/>
        </w:rPr>
        <w:t>контроле</w:t>
      </w:r>
      <w:r>
        <w:rPr>
          <w:b/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исходного</w:t>
      </w:r>
      <w:r>
        <w:rPr>
          <w:spacing w:val="1"/>
        </w:rPr>
        <w:t xml:space="preserve"> </w:t>
      </w:r>
      <w:r>
        <w:t>сырья,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rPr>
          <w:b/>
        </w:rPr>
        <w:t>промежуточном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установленного</w:t>
      </w:r>
      <w:r>
        <w:rPr>
          <w:spacing w:val="-67"/>
        </w:rPr>
        <w:t xml:space="preserve"> </w:t>
      </w:r>
      <w:r>
        <w:t xml:space="preserve">технологического процесса. </w:t>
      </w:r>
      <w:r>
        <w:rPr>
          <w:b/>
        </w:rPr>
        <w:t xml:space="preserve">Окончательный контроль </w:t>
      </w:r>
      <w:r>
        <w:t>определяет качество</w:t>
      </w:r>
      <w:r>
        <w:rPr>
          <w:spacing w:val="-67"/>
        </w:rPr>
        <w:t xml:space="preserve"> </w:t>
      </w:r>
      <w:r>
        <w:t>готовой продукции, ее годность и соответствие стандартам. Годной считается</w:t>
      </w:r>
      <w:r>
        <w:rPr>
          <w:spacing w:val="-67"/>
        </w:rPr>
        <w:t xml:space="preserve"> </w:t>
      </w:r>
      <w:r>
        <w:t>продукция, полностью отвечающая требованиям стандартов и технических</w:t>
      </w:r>
      <w:r>
        <w:rPr>
          <w:spacing w:val="1"/>
        </w:rPr>
        <w:t xml:space="preserve"> </w:t>
      </w:r>
      <w:r>
        <w:t>условий.</w:t>
      </w:r>
      <w:r>
        <w:rPr>
          <w:spacing w:val="1"/>
        </w:rPr>
        <w:t xml:space="preserve"> </w:t>
      </w:r>
      <w:r>
        <w:t>Продукция,</w:t>
      </w:r>
      <w:r>
        <w:rPr>
          <w:spacing w:val="1"/>
        </w:rPr>
        <w:t xml:space="preserve"> </w:t>
      </w:r>
      <w:r>
        <w:t>имеющая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стандартов,</w:t>
      </w:r>
      <w:r>
        <w:rPr>
          <w:spacing w:val="1"/>
        </w:rPr>
        <w:t xml:space="preserve"> </w:t>
      </w:r>
      <w:r>
        <w:t>считается,</w:t>
      </w:r>
      <w:r>
        <w:rPr>
          <w:spacing w:val="2"/>
        </w:rPr>
        <w:t xml:space="preserve"> </w:t>
      </w:r>
      <w:r>
        <w:t>браком.</w:t>
      </w:r>
    </w:p>
    <w:p w14:paraId="1CE5E947" w14:textId="77777777" w:rsidR="00FD5BF7" w:rsidRDefault="00FD5BF7">
      <w:pPr>
        <w:spacing w:line="360" w:lineRule="auto"/>
        <w:sectPr w:rsidR="00FD5BF7">
          <w:pgSz w:w="11910" w:h="16840"/>
          <w:pgMar w:top="1040" w:right="740" w:bottom="280" w:left="1600" w:header="720" w:footer="720" w:gutter="0"/>
          <w:cols w:space="720"/>
        </w:sectPr>
      </w:pPr>
    </w:p>
    <w:p w14:paraId="3B330AA8" w14:textId="77777777" w:rsidR="00FD5BF7" w:rsidRDefault="00E77229">
      <w:pPr>
        <w:pStyle w:val="a3"/>
        <w:spacing w:before="67" w:line="360" w:lineRule="auto"/>
        <w:ind w:right="111"/>
      </w:pPr>
      <w:r>
        <w:lastRenderedPageBreak/>
        <w:t>Качество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свойствами,</w:t>
      </w:r>
      <w:r>
        <w:rPr>
          <w:spacing w:val="1"/>
        </w:rPr>
        <w:t xml:space="preserve"> </w:t>
      </w:r>
      <w:r>
        <w:t>химическим составом и структурой. Причем свойства материала зависят от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которая,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химического</w:t>
      </w:r>
      <w:r>
        <w:rPr>
          <w:spacing w:val="70"/>
        </w:rPr>
        <w:t xml:space="preserve"> </w:t>
      </w:r>
      <w:r>
        <w:t>состава.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определяться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оцениваться структура материала. Химический состав может определяться</w:t>
      </w:r>
      <w:r>
        <w:rPr>
          <w:spacing w:val="1"/>
        </w:rPr>
        <w:t xml:space="preserve"> </w:t>
      </w:r>
      <w:r>
        <w:rPr>
          <w:b/>
        </w:rPr>
        <w:t>химическим</w:t>
      </w:r>
      <w:r>
        <w:rPr>
          <w:b/>
          <w:spacing w:val="1"/>
        </w:rPr>
        <w:t xml:space="preserve"> </w:t>
      </w:r>
      <w:r>
        <w:rPr>
          <w:b/>
        </w:rPr>
        <w:t>анализом</w:t>
      </w:r>
      <w:r>
        <w:rPr>
          <w:b/>
          <w:spacing w:val="4"/>
        </w:rPr>
        <w:t xml:space="preserve"> </w:t>
      </w:r>
      <w:r>
        <w:t xml:space="preserve">или </w:t>
      </w:r>
      <w:r>
        <w:rPr>
          <w:b/>
        </w:rPr>
        <w:t>спектральным</w:t>
      </w:r>
      <w:r>
        <w:rPr>
          <w:b/>
          <w:spacing w:val="1"/>
        </w:rPr>
        <w:t xml:space="preserve"> </w:t>
      </w:r>
      <w:r>
        <w:rPr>
          <w:b/>
        </w:rPr>
        <w:t>анализом</w:t>
      </w:r>
      <w:r>
        <w:t>.</w:t>
      </w:r>
    </w:p>
    <w:p w14:paraId="302C9BE9" w14:textId="77777777" w:rsidR="00FD5BF7" w:rsidRDefault="00E77229">
      <w:pPr>
        <w:pStyle w:val="a3"/>
        <w:spacing w:before="3"/>
        <w:ind w:left="809" w:right="0" w:firstLine="0"/>
      </w:pPr>
      <w:r>
        <w:t>Существуют</w:t>
      </w:r>
      <w:r>
        <w:rPr>
          <w:spacing w:val="-3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методы</w:t>
      </w:r>
      <w:r>
        <w:rPr>
          <w:spacing w:val="-4"/>
        </w:rPr>
        <w:t xml:space="preserve"> </w:t>
      </w:r>
      <w:r>
        <w:t>изучения</w:t>
      </w:r>
      <w:r>
        <w:rPr>
          <w:spacing w:val="-5"/>
        </w:rPr>
        <w:t xml:space="preserve"> </w:t>
      </w:r>
      <w:r>
        <w:t>структуры</w:t>
      </w:r>
      <w:r>
        <w:rPr>
          <w:spacing w:val="-5"/>
        </w:rPr>
        <w:t xml:space="preserve"> </w:t>
      </w:r>
      <w:r>
        <w:t>материалов.</w:t>
      </w:r>
    </w:p>
    <w:p w14:paraId="3A65FB0F" w14:textId="77777777" w:rsidR="00FD5BF7" w:rsidRDefault="00E77229">
      <w:pPr>
        <w:pStyle w:val="a3"/>
        <w:spacing w:before="162" w:line="360" w:lineRule="auto"/>
      </w:pP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rPr>
          <w:b/>
        </w:rPr>
        <w:t>макроанализа</w:t>
      </w:r>
      <w:r>
        <w:rPr>
          <w:b/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структуру,</w:t>
      </w:r>
      <w:r>
        <w:rPr>
          <w:spacing w:val="1"/>
        </w:rPr>
        <w:t xml:space="preserve"> </w:t>
      </w:r>
      <w:r>
        <w:t>видимую</w:t>
      </w:r>
      <w:r>
        <w:rPr>
          <w:spacing w:val="-67"/>
        </w:rPr>
        <w:t xml:space="preserve"> </w:t>
      </w:r>
      <w:r>
        <w:t>невооруженн</w:t>
      </w:r>
      <w:r>
        <w:t>ым глазом или при небольшом увеличении с помощью лупы.</w:t>
      </w:r>
      <w:r>
        <w:rPr>
          <w:spacing w:val="1"/>
        </w:rPr>
        <w:t xml:space="preserve"> </w:t>
      </w:r>
      <w:r>
        <w:t>Макроанализ позволяет выявить различные особенности строения и дефекты</w:t>
      </w:r>
      <w:r>
        <w:rPr>
          <w:spacing w:val="1"/>
        </w:rPr>
        <w:t xml:space="preserve"> </w:t>
      </w:r>
      <w:r>
        <w:t>(трещины, пористость, раковины и др.). Микроанализом называется изучение</w:t>
      </w:r>
      <w:r>
        <w:rPr>
          <w:spacing w:val="-67"/>
        </w:rPr>
        <w:t xml:space="preserve"> </w:t>
      </w:r>
      <w:r>
        <w:t>структуры с помощью оптического микроскопа при увеличении</w:t>
      </w:r>
      <w:r>
        <w:t xml:space="preserve"> до 3000 раз.</w:t>
      </w:r>
      <w:r>
        <w:rPr>
          <w:spacing w:val="1"/>
        </w:rPr>
        <w:t xml:space="preserve"> </w:t>
      </w:r>
      <w:r>
        <w:t>Электронный</w:t>
      </w:r>
      <w:r>
        <w:rPr>
          <w:spacing w:val="1"/>
        </w:rPr>
        <w:t xml:space="preserve"> </w:t>
      </w:r>
      <w:r>
        <w:t>микроскоп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изучать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увеличении</w:t>
      </w:r>
      <w:r>
        <w:rPr>
          <w:spacing w:val="1"/>
        </w:rPr>
        <w:t xml:space="preserve"> </w:t>
      </w:r>
      <w:r>
        <w:t>до</w:t>
      </w:r>
      <w:r>
        <w:rPr>
          <w:spacing w:val="-67"/>
        </w:rPr>
        <w:t xml:space="preserve"> </w:t>
      </w:r>
      <w:r>
        <w:t>25000</w:t>
      </w:r>
      <w:r>
        <w:rPr>
          <w:spacing w:val="1"/>
        </w:rPr>
        <w:t xml:space="preserve"> </w:t>
      </w:r>
      <w:r>
        <w:t>раз.</w:t>
      </w:r>
    </w:p>
    <w:p w14:paraId="755D37E0" w14:textId="77777777" w:rsidR="00FD5BF7" w:rsidRDefault="00E77229">
      <w:pPr>
        <w:pStyle w:val="a3"/>
        <w:spacing w:line="360" w:lineRule="auto"/>
        <w:ind w:right="109"/>
      </w:pPr>
      <w:r>
        <w:rPr>
          <w:b/>
        </w:rPr>
        <w:t>Рентгеновский</w:t>
      </w:r>
      <w:r>
        <w:rPr>
          <w:b/>
          <w:spacing w:val="1"/>
        </w:rPr>
        <w:t xml:space="preserve"> </w:t>
      </w:r>
      <w:r>
        <w:rPr>
          <w:b/>
        </w:rPr>
        <w:t>анализ</w:t>
      </w:r>
      <w:r>
        <w:rPr>
          <w:b/>
          <w:spacing w:val="1"/>
        </w:rPr>
        <w:t xml:space="preserve"> </w:t>
      </w:r>
      <w:r>
        <w:t>применяют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внутренних</w:t>
      </w:r>
      <w:r>
        <w:rPr>
          <w:spacing w:val="-67"/>
        </w:rPr>
        <w:t xml:space="preserve"> </w:t>
      </w:r>
      <w:r>
        <w:t>дефектов. Он основан на том, что рентгеновские лучи, проходящие через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дефекты,</w:t>
      </w:r>
      <w:r>
        <w:rPr>
          <w:spacing w:val="1"/>
        </w:rPr>
        <w:t xml:space="preserve"> </w:t>
      </w:r>
      <w:r>
        <w:t>ослабляются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степени.</w:t>
      </w:r>
      <w:r>
        <w:rPr>
          <w:spacing w:val="1"/>
        </w:rPr>
        <w:t xml:space="preserve"> </w:t>
      </w:r>
      <w:r>
        <w:t>Глубина</w:t>
      </w:r>
      <w:r>
        <w:rPr>
          <w:spacing w:val="1"/>
        </w:rPr>
        <w:t xml:space="preserve"> </w:t>
      </w:r>
      <w:r>
        <w:t>проникновения</w:t>
      </w:r>
      <w:r>
        <w:rPr>
          <w:spacing w:val="1"/>
        </w:rPr>
        <w:t xml:space="preserve"> </w:t>
      </w:r>
      <w:r>
        <w:t>рентгеновских</w:t>
      </w:r>
      <w:r>
        <w:rPr>
          <w:spacing w:val="1"/>
        </w:rPr>
        <w:t xml:space="preserve"> </w:t>
      </w:r>
      <w:r>
        <w:t>лучей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сталь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мм.</w:t>
      </w:r>
      <w:r>
        <w:rPr>
          <w:spacing w:val="1"/>
        </w:rPr>
        <w:t xml:space="preserve"> </w:t>
      </w:r>
      <w:r>
        <w:t>Эту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физическую основу имеет просвечивание гамма-лучами, но они способны</w:t>
      </w:r>
      <w:r>
        <w:rPr>
          <w:spacing w:val="1"/>
        </w:rPr>
        <w:t xml:space="preserve"> </w:t>
      </w:r>
      <w:r>
        <w:t>проникать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глубину</w:t>
      </w:r>
      <w:r>
        <w:rPr>
          <w:spacing w:val="1"/>
        </w:rPr>
        <w:t xml:space="preserve"> </w:t>
      </w:r>
      <w:r>
        <w:t>(для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до 300мм).</w:t>
      </w:r>
      <w:r>
        <w:rPr>
          <w:spacing w:val="1"/>
        </w:rPr>
        <w:t xml:space="preserve"> </w:t>
      </w:r>
      <w:r>
        <w:t>Просвечивание</w:t>
      </w:r>
      <w:r>
        <w:rPr>
          <w:spacing w:val="-67"/>
        </w:rPr>
        <w:t xml:space="preserve"> </w:t>
      </w:r>
      <w:r>
        <w:t>радиолучами</w:t>
      </w:r>
      <w:r>
        <w:rPr>
          <w:spacing w:val="1"/>
        </w:rPr>
        <w:t xml:space="preserve"> </w:t>
      </w:r>
      <w:r>
        <w:t>сант</w:t>
      </w:r>
      <w:r>
        <w:t>иметрового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миллиметрового</w:t>
      </w:r>
      <w:r>
        <w:rPr>
          <w:spacing w:val="1"/>
        </w:rPr>
        <w:t xml:space="preserve"> </w:t>
      </w:r>
      <w:r>
        <w:t>диапазона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обнаружить дефекты в поверхностном слое неметаллических материалов, так</w:t>
      </w:r>
      <w:r>
        <w:rPr>
          <w:spacing w:val="-67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проникающая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радиоволн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материалах</w:t>
      </w:r>
      <w:r>
        <w:rPr>
          <w:spacing w:val="1"/>
        </w:rPr>
        <w:t xml:space="preserve"> </w:t>
      </w:r>
      <w:r>
        <w:t>невелика.</w:t>
      </w:r>
    </w:p>
    <w:p w14:paraId="14358CE1" w14:textId="77777777" w:rsidR="00FD5BF7" w:rsidRDefault="00E77229">
      <w:pPr>
        <w:pStyle w:val="a3"/>
        <w:spacing w:line="360" w:lineRule="auto"/>
        <w:ind w:right="110"/>
      </w:pPr>
      <w:r>
        <w:rPr>
          <w:b/>
        </w:rPr>
        <w:t>Магнитная</w:t>
      </w:r>
      <w:r>
        <w:rPr>
          <w:b/>
          <w:spacing w:val="1"/>
        </w:rPr>
        <w:t xml:space="preserve"> </w:t>
      </w:r>
      <w:r>
        <w:rPr>
          <w:b/>
        </w:rPr>
        <w:t>дефектоскопия</w:t>
      </w:r>
      <w:r>
        <w:rPr>
          <w:b/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дефекты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поверхностном</w:t>
      </w:r>
      <w:r>
        <w:rPr>
          <w:spacing w:val="1"/>
        </w:rPr>
        <w:t xml:space="preserve"> </w:t>
      </w:r>
      <w:r>
        <w:t>слое</w:t>
      </w:r>
      <w:r>
        <w:rPr>
          <w:spacing w:val="1"/>
        </w:rPr>
        <w:t xml:space="preserve"> </w:t>
      </w:r>
      <w:r>
        <w:t>(до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мм)</w:t>
      </w:r>
      <w:r>
        <w:rPr>
          <w:spacing w:val="1"/>
        </w:rPr>
        <w:t xml:space="preserve"> </w:t>
      </w:r>
      <w:r>
        <w:t>металлических</w:t>
      </w:r>
      <w:r>
        <w:rPr>
          <w:spacing w:val="1"/>
        </w:rPr>
        <w:t xml:space="preserve"> </w:t>
      </w:r>
      <w:r>
        <w:t>материалов,</w:t>
      </w:r>
      <w:r>
        <w:rPr>
          <w:spacing w:val="1"/>
        </w:rPr>
        <w:t xml:space="preserve"> </w:t>
      </w:r>
      <w:r>
        <w:t>обладающих</w:t>
      </w:r>
      <w:r>
        <w:rPr>
          <w:spacing w:val="1"/>
        </w:rPr>
        <w:t xml:space="preserve"> </w:t>
      </w:r>
      <w:r>
        <w:t>магнитными свойствами и основана на искажении магнитного поля в местах</w:t>
      </w:r>
      <w:r>
        <w:rPr>
          <w:spacing w:val="1"/>
        </w:rPr>
        <w:t xml:space="preserve"> </w:t>
      </w:r>
      <w:r>
        <w:t>дефектов.</w:t>
      </w:r>
    </w:p>
    <w:p w14:paraId="656A5AFE" w14:textId="77777777" w:rsidR="00FD5BF7" w:rsidRDefault="00E77229">
      <w:pPr>
        <w:spacing w:line="360" w:lineRule="auto"/>
        <w:ind w:left="100" w:right="110" w:firstLine="708"/>
        <w:jc w:val="both"/>
        <w:rPr>
          <w:sz w:val="28"/>
        </w:rPr>
      </w:pPr>
      <w:r>
        <w:rPr>
          <w:b/>
          <w:sz w:val="28"/>
        </w:rPr>
        <w:t>Ультразвуковая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дефектоскопия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позволяет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</w:t>
      </w:r>
      <w:r>
        <w:rPr>
          <w:spacing w:val="1"/>
          <w:sz w:val="28"/>
        </w:rPr>
        <w:t xml:space="preserve"> </w:t>
      </w:r>
      <w:r>
        <w:rPr>
          <w:sz w:val="28"/>
        </w:rPr>
        <w:t>эффективный</w:t>
      </w:r>
      <w:r>
        <w:rPr>
          <w:spacing w:val="25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26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26"/>
          <w:sz w:val="28"/>
        </w:rPr>
        <w:t xml:space="preserve"> </w:t>
      </w:r>
      <w:r>
        <w:rPr>
          <w:sz w:val="28"/>
        </w:rPr>
        <w:t>на</w:t>
      </w:r>
      <w:r>
        <w:rPr>
          <w:spacing w:val="25"/>
          <w:sz w:val="28"/>
        </w:rPr>
        <w:t xml:space="preserve"> </w:t>
      </w:r>
      <w:r>
        <w:rPr>
          <w:sz w:val="28"/>
        </w:rPr>
        <w:t>большой</w:t>
      </w:r>
      <w:r>
        <w:rPr>
          <w:spacing w:val="24"/>
          <w:sz w:val="28"/>
        </w:rPr>
        <w:t xml:space="preserve"> </w:t>
      </w:r>
      <w:r>
        <w:rPr>
          <w:sz w:val="28"/>
        </w:rPr>
        <w:t>глубине.</w:t>
      </w:r>
      <w:r>
        <w:rPr>
          <w:spacing w:val="27"/>
          <w:sz w:val="28"/>
        </w:rPr>
        <w:t xml:space="preserve"> </w:t>
      </w:r>
      <w:r>
        <w:rPr>
          <w:sz w:val="28"/>
        </w:rPr>
        <w:t>Она</w:t>
      </w:r>
      <w:r>
        <w:rPr>
          <w:spacing w:val="26"/>
          <w:sz w:val="28"/>
        </w:rPr>
        <w:t xml:space="preserve"> </w:t>
      </w:r>
      <w:r>
        <w:rPr>
          <w:sz w:val="28"/>
        </w:rPr>
        <w:t>осн</w:t>
      </w:r>
      <w:r>
        <w:rPr>
          <w:sz w:val="28"/>
        </w:rPr>
        <w:t>ована</w:t>
      </w:r>
      <w:r>
        <w:rPr>
          <w:spacing w:val="25"/>
          <w:sz w:val="28"/>
        </w:rPr>
        <w:t xml:space="preserve"> </w:t>
      </w:r>
      <w:r>
        <w:rPr>
          <w:sz w:val="28"/>
        </w:rPr>
        <w:t>на</w:t>
      </w:r>
      <w:r>
        <w:rPr>
          <w:spacing w:val="26"/>
          <w:sz w:val="28"/>
        </w:rPr>
        <w:t xml:space="preserve"> </w:t>
      </w:r>
      <w:r>
        <w:rPr>
          <w:sz w:val="28"/>
        </w:rPr>
        <w:t>том,</w:t>
      </w:r>
    </w:p>
    <w:p w14:paraId="3C31B883" w14:textId="77777777" w:rsidR="00FD5BF7" w:rsidRDefault="00FD5BF7">
      <w:pPr>
        <w:spacing w:line="360" w:lineRule="auto"/>
        <w:jc w:val="both"/>
        <w:rPr>
          <w:sz w:val="28"/>
        </w:rPr>
        <w:sectPr w:rsidR="00FD5BF7">
          <w:pgSz w:w="11910" w:h="16840"/>
          <w:pgMar w:top="1040" w:right="740" w:bottom="280" w:left="1600" w:header="720" w:footer="720" w:gutter="0"/>
          <w:cols w:space="720"/>
        </w:sectPr>
      </w:pPr>
    </w:p>
    <w:p w14:paraId="5A804531" w14:textId="77777777" w:rsidR="00FD5BF7" w:rsidRDefault="00E77229">
      <w:pPr>
        <w:pStyle w:val="a3"/>
        <w:spacing w:before="67" w:line="360" w:lineRule="auto"/>
        <w:ind w:right="111" w:firstLine="0"/>
      </w:pPr>
      <w:r>
        <w:lastRenderedPageBreak/>
        <w:t>что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дефекта</w:t>
      </w:r>
      <w:r>
        <w:rPr>
          <w:spacing w:val="1"/>
        </w:rPr>
        <w:t xml:space="preserve"> </w:t>
      </w:r>
      <w:r>
        <w:t>интенсивность</w:t>
      </w:r>
      <w:r>
        <w:rPr>
          <w:spacing w:val="1"/>
        </w:rPr>
        <w:t xml:space="preserve"> </w:t>
      </w:r>
      <w:r>
        <w:t>проходящего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ультразвука меняется.</w:t>
      </w:r>
    </w:p>
    <w:p w14:paraId="05EB4D35" w14:textId="77777777" w:rsidR="00FD5BF7" w:rsidRDefault="00E77229">
      <w:pPr>
        <w:pStyle w:val="a3"/>
        <w:spacing w:before="2" w:line="360" w:lineRule="auto"/>
        <w:ind w:right="114"/>
      </w:pPr>
      <w:r>
        <w:rPr>
          <w:b/>
        </w:rPr>
        <w:t>Капиллярная</w:t>
      </w:r>
      <w:r>
        <w:rPr>
          <w:b/>
          <w:spacing w:val="1"/>
        </w:rPr>
        <w:t xml:space="preserve"> </w:t>
      </w:r>
      <w:r>
        <w:rPr>
          <w:b/>
        </w:rPr>
        <w:t>дефектоскопия</w:t>
      </w:r>
      <w:r>
        <w:rPr>
          <w:b/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невидимых</w:t>
      </w:r>
      <w:r>
        <w:rPr>
          <w:spacing w:val="-67"/>
        </w:rPr>
        <w:t xml:space="preserve"> </w:t>
      </w:r>
      <w:r>
        <w:t>глазом</w:t>
      </w:r>
      <w:r>
        <w:rPr>
          <w:spacing w:val="1"/>
        </w:rPr>
        <w:t xml:space="preserve"> </w:t>
      </w:r>
      <w:r>
        <w:t>тонких</w:t>
      </w:r>
      <w:r>
        <w:rPr>
          <w:spacing w:val="1"/>
        </w:rPr>
        <w:t xml:space="preserve"> </w:t>
      </w:r>
      <w:r>
        <w:t>трещин.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использует</w:t>
      </w:r>
      <w:r>
        <w:rPr>
          <w:spacing w:val="1"/>
        </w:rPr>
        <w:t xml:space="preserve"> </w:t>
      </w:r>
      <w:r>
        <w:t>эффект</w:t>
      </w:r>
      <w:r>
        <w:rPr>
          <w:spacing w:val="1"/>
        </w:rPr>
        <w:t xml:space="preserve"> </w:t>
      </w:r>
      <w:r>
        <w:t>заполнения</w:t>
      </w:r>
      <w:r>
        <w:rPr>
          <w:spacing w:val="1"/>
        </w:rPr>
        <w:t xml:space="preserve"> </w:t>
      </w:r>
      <w:r>
        <w:t>этих</w:t>
      </w:r>
      <w:r>
        <w:rPr>
          <w:spacing w:val="70"/>
        </w:rPr>
        <w:t xml:space="preserve"> </w:t>
      </w:r>
      <w:r>
        <w:t>трещин</w:t>
      </w:r>
      <w:r>
        <w:rPr>
          <w:spacing w:val="1"/>
        </w:rPr>
        <w:t xml:space="preserve"> </w:t>
      </w:r>
      <w:r>
        <w:t>легко</w:t>
      </w:r>
      <w:r>
        <w:rPr>
          <w:spacing w:val="-4"/>
        </w:rPr>
        <w:t xml:space="preserve"> </w:t>
      </w:r>
      <w:r>
        <w:t>смачивающими</w:t>
      </w:r>
      <w:r>
        <w:rPr>
          <w:spacing w:val="-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жидкостями.</w:t>
      </w:r>
    </w:p>
    <w:p w14:paraId="2EFDAD04" w14:textId="77777777" w:rsidR="00FD5BF7" w:rsidRDefault="00E77229">
      <w:pPr>
        <w:pStyle w:val="1"/>
        <w:spacing w:before="7"/>
      </w:pPr>
      <w:r>
        <w:t>Механические</w:t>
      </w:r>
      <w:r>
        <w:rPr>
          <w:spacing w:val="-3"/>
        </w:rPr>
        <w:t xml:space="preserve"> </w:t>
      </w:r>
      <w:r>
        <w:t>свойства</w:t>
      </w:r>
      <w:r>
        <w:rPr>
          <w:spacing w:val="-2"/>
        </w:rPr>
        <w:t xml:space="preserve"> </w:t>
      </w:r>
      <w:r>
        <w:t>материалов</w:t>
      </w:r>
    </w:p>
    <w:p w14:paraId="54E34639" w14:textId="77777777" w:rsidR="00FD5BF7" w:rsidRDefault="00E77229">
      <w:pPr>
        <w:pStyle w:val="a3"/>
        <w:spacing w:before="155" w:line="360" w:lineRule="auto"/>
        <w:ind w:right="114"/>
      </w:pPr>
      <w:r>
        <w:rPr>
          <w:b/>
        </w:rPr>
        <w:t>Механические</w:t>
      </w:r>
      <w:r>
        <w:rPr>
          <w:b/>
          <w:spacing w:val="1"/>
        </w:rPr>
        <w:t xml:space="preserve"> </w:t>
      </w:r>
      <w:r>
        <w:rPr>
          <w:b/>
        </w:rPr>
        <w:t>свойства</w:t>
      </w:r>
      <w:r>
        <w:rPr>
          <w:b/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сопротивляться</w:t>
      </w:r>
      <w:r>
        <w:rPr>
          <w:spacing w:val="1"/>
        </w:rPr>
        <w:t xml:space="preserve"> </w:t>
      </w:r>
      <w:r>
        <w:t>действию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сил.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основным</w:t>
      </w:r>
      <w:r>
        <w:rPr>
          <w:spacing w:val="71"/>
        </w:rPr>
        <w:t xml:space="preserve"> </w:t>
      </w:r>
      <w:r>
        <w:t>механическим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относятся</w:t>
      </w:r>
      <w:r>
        <w:rPr>
          <w:spacing w:val="1"/>
        </w:rPr>
        <w:t xml:space="preserve"> </w:t>
      </w:r>
      <w:r>
        <w:t>прочность,</w:t>
      </w:r>
      <w:r>
        <w:rPr>
          <w:spacing w:val="1"/>
        </w:rPr>
        <w:t xml:space="preserve"> </w:t>
      </w:r>
      <w:r>
        <w:t>твердость,</w:t>
      </w:r>
      <w:r>
        <w:rPr>
          <w:spacing w:val="1"/>
        </w:rPr>
        <w:t xml:space="preserve"> </w:t>
      </w:r>
      <w:r>
        <w:t>ударная</w:t>
      </w:r>
      <w:r>
        <w:rPr>
          <w:spacing w:val="1"/>
        </w:rPr>
        <w:t xml:space="preserve"> </w:t>
      </w:r>
      <w:r>
        <w:t>вязкость,</w:t>
      </w:r>
      <w:r>
        <w:rPr>
          <w:spacing w:val="1"/>
        </w:rPr>
        <w:t xml:space="preserve"> </w:t>
      </w:r>
      <w:r>
        <w:t>упругость</w:t>
      </w:r>
      <w:r>
        <w:t>,</w:t>
      </w:r>
      <w:r>
        <w:rPr>
          <w:spacing w:val="1"/>
        </w:rPr>
        <w:t xml:space="preserve"> </w:t>
      </w:r>
      <w:r>
        <w:t>пластичность,</w:t>
      </w:r>
      <w:r>
        <w:rPr>
          <w:spacing w:val="2"/>
        </w:rPr>
        <w:t xml:space="preserve"> </w:t>
      </w:r>
      <w:r>
        <w:t>хрупкость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14:paraId="2E09D565" w14:textId="77777777" w:rsidR="00FD5BF7" w:rsidRDefault="00E77229">
      <w:pPr>
        <w:pStyle w:val="a3"/>
        <w:spacing w:line="360" w:lineRule="auto"/>
        <w:ind w:right="115"/>
      </w:pPr>
      <w:r>
        <w:rPr>
          <w:b/>
        </w:rPr>
        <w:t>Прочность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сопротивляться</w:t>
      </w:r>
      <w:r>
        <w:rPr>
          <w:spacing w:val="1"/>
        </w:rPr>
        <w:t xml:space="preserve"> </w:t>
      </w:r>
      <w:r>
        <w:t>разрушающему</w:t>
      </w:r>
      <w:r>
        <w:rPr>
          <w:spacing w:val="-4"/>
        </w:rPr>
        <w:t xml:space="preserve"> </w:t>
      </w:r>
      <w:r>
        <w:t>воздействию внешних</w:t>
      </w:r>
      <w:r>
        <w:rPr>
          <w:spacing w:val="1"/>
        </w:rPr>
        <w:t xml:space="preserve"> </w:t>
      </w:r>
      <w:r>
        <w:t>сил.</w:t>
      </w:r>
    </w:p>
    <w:p w14:paraId="4A4C519E" w14:textId="77777777" w:rsidR="00FD5BF7" w:rsidRDefault="00E77229">
      <w:pPr>
        <w:pStyle w:val="a3"/>
        <w:spacing w:line="360" w:lineRule="auto"/>
        <w:ind w:right="116"/>
      </w:pPr>
      <w:r>
        <w:rPr>
          <w:b/>
        </w:rPr>
        <w:t xml:space="preserve">Твердость </w:t>
      </w:r>
      <w:r>
        <w:t>— это способность материала сопротивляться внедрению в</w:t>
      </w:r>
      <w:r>
        <w:rPr>
          <w:spacing w:val="1"/>
        </w:rPr>
        <w:t xml:space="preserve"> </w:t>
      </w:r>
      <w:r>
        <w:t>него</w:t>
      </w:r>
      <w:r>
        <w:rPr>
          <w:spacing w:val="-4"/>
        </w:rPr>
        <w:t xml:space="preserve"> </w:t>
      </w:r>
      <w:r>
        <w:t>другого,</w:t>
      </w:r>
      <w:r>
        <w:rPr>
          <w:spacing w:val="2"/>
        </w:rPr>
        <w:t xml:space="preserve"> </w:t>
      </w:r>
      <w:r>
        <w:t>более</w:t>
      </w:r>
      <w:r>
        <w:rPr>
          <w:spacing w:val="-4"/>
        </w:rPr>
        <w:t xml:space="preserve"> </w:t>
      </w:r>
      <w:r>
        <w:t>твердого</w:t>
      </w:r>
      <w:r>
        <w:rPr>
          <w:spacing w:val="-3"/>
        </w:rPr>
        <w:t xml:space="preserve"> </w:t>
      </w:r>
      <w:r>
        <w:t>тела</w:t>
      </w:r>
      <w:r>
        <w:rPr>
          <w:spacing w:val="4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-1"/>
        </w:rPr>
        <w:t xml:space="preserve"> </w:t>
      </w:r>
      <w:r>
        <w:t>нагрузки.</w:t>
      </w:r>
    </w:p>
    <w:p w14:paraId="6CE3F0A3" w14:textId="77777777" w:rsidR="00FD5BF7" w:rsidRDefault="00E77229">
      <w:pPr>
        <w:pStyle w:val="a3"/>
        <w:spacing w:before="1" w:line="360" w:lineRule="auto"/>
        <w:ind w:right="109"/>
      </w:pPr>
      <w:r>
        <w:rPr>
          <w:b/>
        </w:rPr>
        <w:t>Вязкостью</w:t>
      </w:r>
      <w:r>
        <w:rPr>
          <w:b/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материала</w:t>
      </w:r>
      <w:r>
        <w:rPr>
          <w:spacing w:val="71"/>
        </w:rPr>
        <w:t xml:space="preserve"> </w:t>
      </w:r>
      <w:r>
        <w:t>сопротивляться</w:t>
      </w:r>
      <w:r>
        <w:rPr>
          <w:spacing w:val="1"/>
        </w:rPr>
        <w:t xml:space="preserve"> </w:t>
      </w:r>
      <w:r>
        <w:t>разрушению</w:t>
      </w:r>
      <w:r>
        <w:rPr>
          <w:spacing w:val="-1"/>
        </w:rPr>
        <w:t xml:space="preserve"> </w:t>
      </w:r>
      <w:r>
        <w:t>под</w:t>
      </w:r>
      <w:r>
        <w:rPr>
          <w:spacing w:val="2"/>
        </w:rPr>
        <w:t xml:space="preserve"> </w:t>
      </w:r>
      <w:r>
        <w:t>действием</w:t>
      </w:r>
      <w:r>
        <w:rPr>
          <w:spacing w:val="-1"/>
        </w:rPr>
        <w:t xml:space="preserve"> </w:t>
      </w:r>
      <w:r>
        <w:t>динамических</w:t>
      </w:r>
      <w:r>
        <w:rPr>
          <w:spacing w:val="1"/>
        </w:rPr>
        <w:t xml:space="preserve"> </w:t>
      </w:r>
      <w:r>
        <w:t>нагрузок.</w:t>
      </w:r>
    </w:p>
    <w:p w14:paraId="7F93A009" w14:textId="77777777" w:rsidR="00FD5BF7" w:rsidRDefault="00E77229">
      <w:pPr>
        <w:pStyle w:val="a3"/>
        <w:spacing w:line="360" w:lineRule="auto"/>
        <w:ind w:right="115"/>
      </w:pPr>
      <w:r>
        <w:rPr>
          <w:b/>
        </w:rPr>
        <w:t>Упругость</w:t>
      </w:r>
      <w:r>
        <w:rPr>
          <w:b/>
          <w:spacing w:val="24"/>
        </w:rPr>
        <w:t xml:space="preserve"> </w:t>
      </w:r>
      <w:r>
        <w:t>—</w:t>
      </w:r>
      <w:r>
        <w:rPr>
          <w:spacing w:val="24"/>
        </w:rPr>
        <w:t xml:space="preserve"> </w:t>
      </w:r>
      <w:r>
        <w:t>это</w:t>
      </w:r>
      <w:r>
        <w:rPr>
          <w:spacing w:val="24"/>
        </w:rPr>
        <w:t xml:space="preserve"> </w:t>
      </w:r>
      <w:r>
        <w:t>свойство</w:t>
      </w:r>
      <w:r>
        <w:rPr>
          <w:spacing w:val="23"/>
        </w:rPr>
        <w:t xml:space="preserve"> </w:t>
      </w:r>
      <w:r>
        <w:t>материалов</w:t>
      </w:r>
      <w:r>
        <w:rPr>
          <w:spacing w:val="23"/>
        </w:rPr>
        <w:t xml:space="preserve"> </w:t>
      </w:r>
      <w:r>
        <w:t>восстанавливать</w:t>
      </w:r>
      <w:r>
        <w:rPr>
          <w:spacing w:val="25"/>
        </w:rPr>
        <w:t xml:space="preserve"> </w:t>
      </w:r>
      <w:r>
        <w:t>свои</w:t>
      </w:r>
      <w:r>
        <w:rPr>
          <w:spacing w:val="25"/>
        </w:rPr>
        <w:t xml:space="preserve"> </w:t>
      </w:r>
      <w:r>
        <w:t>размеры</w:t>
      </w:r>
      <w:r>
        <w:rPr>
          <w:spacing w:val="-68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прекращения</w:t>
      </w:r>
      <w:r>
        <w:rPr>
          <w:spacing w:val="-1"/>
        </w:rPr>
        <w:t xml:space="preserve"> </w:t>
      </w:r>
      <w:r>
        <w:t>действия нагрузки.</w:t>
      </w:r>
    </w:p>
    <w:p w14:paraId="5D6F7F2A" w14:textId="77777777" w:rsidR="00FD5BF7" w:rsidRDefault="00E77229">
      <w:pPr>
        <w:pStyle w:val="a3"/>
        <w:spacing w:line="362" w:lineRule="auto"/>
        <w:ind w:right="112"/>
      </w:pPr>
      <w:r>
        <w:rPr>
          <w:b/>
        </w:rPr>
        <w:t>Пластичностью</w:t>
      </w:r>
      <w:r>
        <w:rPr>
          <w:b/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изменять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размеры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</w:t>
      </w:r>
      <w:r>
        <w:rPr>
          <w:spacing w:val="-5"/>
        </w:rPr>
        <w:t xml:space="preserve"> </w:t>
      </w:r>
      <w:r>
        <w:t>под действием</w:t>
      </w:r>
      <w:r>
        <w:rPr>
          <w:spacing w:val="-2"/>
        </w:rPr>
        <w:t xml:space="preserve"> </w:t>
      </w:r>
      <w:r>
        <w:t>внешних</w:t>
      </w:r>
      <w:r>
        <w:rPr>
          <w:spacing w:val="-1"/>
        </w:rPr>
        <w:t xml:space="preserve"> </w:t>
      </w:r>
      <w:r>
        <w:t>сил,</w:t>
      </w:r>
      <w:r>
        <w:rPr>
          <w:spacing w:val="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разрушаясь при</w:t>
      </w:r>
      <w:r>
        <w:rPr>
          <w:spacing w:val="-3"/>
        </w:rPr>
        <w:t xml:space="preserve"> </w:t>
      </w:r>
      <w:r>
        <w:t>этом.</w:t>
      </w:r>
    </w:p>
    <w:p w14:paraId="196E5EE1" w14:textId="77777777" w:rsidR="00FD5BF7" w:rsidRDefault="00E77229">
      <w:pPr>
        <w:pStyle w:val="a3"/>
        <w:spacing w:line="360" w:lineRule="auto"/>
        <w:ind w:right="116"/>
      </w:pPr>
      <w:r>
        <w:rPr>
          <w:b/>
        </w:rPr>
        <w:t>Хрупкость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свойство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разрушаться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-67"/>
        </w:rPr>
        <w:t xml:space="preserve"> </w:t>
      </w:r>
      <w:r>
        <w:t>внешних сил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остаточных</w:t>
      </w:r>
      <w:r>
        <w:rPr>
          <w:spacing w:val="1"/>
        </w:rPr>
        <w:t xml:space="preserve"> </w:t>
      </w:r>
      <w:r>
        <w:t>деформаций.</w:t>
      </w:r>
    </w:p>
    <w:p w14:paraId="3A3A9171" w14:textId="77777777" w:rsidR="00FD5BF7" w:rsidRDefault="00E77229">
      <w:pPr>
        <w:pStyle w:val="a3"/>
        <w:spacing w:line="360" w:lineRule="auto"/>
        <w:ind w:right="106"/>
      </w:pPr>
      <w:r>
        <w:t xml:space="preserve">При </w:t>
      </w:r>
      <w:r>
        <w:rPr>
          <w:b/>
        </w:rPr>
        <w:t xml:space="preserve">статических испытаниях </w:t>
      </w:r>
      <w:r>
        <w:t>на растяжение определяют</w:t>
      </w:r>
      <w:r>
        <w:t xml:space="preserve"> величины,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прочность,</w:t>
      </w:r>
      <w:r>
        <w:rPr>
          <w:spacing w:val="1"/>
        </w:rPr>
        <w:t xml:space="preserve"> </w:t>
      </w:r>
      <w:r>
        <w:t>пластичность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упругость</w:t>
      </w:r>
      <w:r>
        <w:rPr>
          <w:spacing w:val="1"/>
        </w:rPr>
        <w:t xml:space="preserve"> </w:t>
      </w:r>
      <w:r>
        <w:t>материала.</w:t>
      </w:r>
      <w:r>
        <w:rPr>
          <w:spacing w:val="1"/>
        </w:rPr>
        <w:t xml:space="preserve"> </w:t>
      </w:r>
      <w:r>
        <w:t>Испытания</w:t>
      </w:r>
      <w:r>
        <w:rPr>
          <w:spacing w:val="1"/>
        </w:rPr>
        <w:t xml:space="preserve"> </w:t>
      </w:r>
      <w:r>
        <w:t>производятся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цилиндрических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плоских)</w:t>
      </w:r>
      <w:r>
        <w:rPr>
          <w:spacing w:val="1"/>
        </w:rPr>
        <w:t xml:space="preserve"> </w:t>
      </w:r>
      <w:r>
        <w:t>образцах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определенным</w:t>
      </w:r>
      <w:r>
        <w:rPr>
          <w:spacing w:val="1"/>
        </w:rPr>
        <w:t xml:space="preserve"> </w:t>
      </w:r>
      <w:r>
        <w:t>соотношением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длиной</w:t>
      </w:r>
      <w:r>
        <w:rPr>
          <w:spacing w:val="1"/>
        </w:rPr>
        <w:t xml:space="preserve"> </w:t>
      </w:r>
      <w:r>
        <w:t>l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диаметром</w:t>
      </w:r>
      <w:r>
        <w:rPr>
          <w:spacing w:val="1"/>
        </w:rPr>
        <w:t xml:space="preserve"> </w:t>
      </w:r>
      <w:r>
        <w:t>d.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 xml:space="preserve">растягивается под действием приложенной силы </w:t>
      </w:r>
      <w:r>
        <w:rPr>
          <w:i/>
        </w:rPr>
        <w:t xml:space="preserve">F </w:t>
      </w:r>
      <w:r>
        <w:t>до разрушения. Внешняя</w:t>
      </w:r>
      <w:r>
        <w:rPr>
          <w:spacing w:val="1"/>
        </w:rPr>
        <w:t xml:space="preserve"> </w:t>
      </w:r>
      <w:r>
        <w:t>нагрузка вызывает в образце напряжение и деформацию. Напряжение – это</w:t>
      </w:r>
      <w:r>
        <w:rPr>
          <w:spacing w:val="1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силы</w:t>
      </w:r>
      <w:r>
        <w:rPr>
          <w:spacing w:val="1"/>
        </w:rPr>
        <w:t xml:space="preserve"> </w:t>
      </w:r>
      <w:r>
        <w:t>к площади</w:t>
      </w:r>
      <w:r>
        <w:rPr>
          <w:spacing w:val="-1"/>
        </w:rPr>
        <w:t xml:space="preserve"> </w:t>
      </w:r>
      <w:r>
        <w:t>поперечного</w:t>
      </w:r>
      <w:r>
        <w:rPr>
          <w:spacing w:val="-4"/>
        </w:rPr>
        <w:t xml:space="preserve"> </w:t>
      </w:r>
      <w:r>
        <w:t>сечения</w:t>
      </w:r>
      <w:r>
        <w:rPr>
          <w:spacing w:val="5"/>
        </w:rPr>
        <w:t xml:space="preserve"> </w:t>
      </w:r>
      <w:r>
        <w:rPr>
          <w:i/>
        </w:rPr>
        <w:t>S</w:t>
      </w:r>
      <w:r>
        <w:t>,</w:t>
      </w:r>
      <w:r>
        <w:rPr>
          <w:spacing w:val="2"/>
        </w:rPr>
        <w:t xml:space="preserve"> </w:t>
      </w:r>
      <w:r>
        <w:t>МПа:</w:t>
      </w:r>
    </w:p>
    <w:p w14:paraId="73EA5C43" w14:textId="77777777" w:rsidR="00FD5BF7" w:rsidRDefault="00FD5BF7">
      <w:pPr>
        <w:spacing w:line="360" w:lineRule="auto"/>
        <w:sectPr w:rsidR="00FD5BF7">
          <w:pgSz w:w="11910" w:h="16840"/>
          <w:pgMar w:top="1040" w:right="740" w:bottom="280" w:left="1600" w:header="720" w:footer="720" w:gutter="0"/>
          <w:cols w:space="720"/>
        </w:sectPr>
      </w:pPr>
    </w:p>
    <w:p w14:paraId="00E269BC" w14:textId="77777777" w:rsidR="00FD5BF7" w:rsidRDefault="00E77229">
      <w:pPr>
        <w:pStyle w:val="a3"/>
        <w:spacing w:before="74" w:line="270" w:lineRule="exact"/>
        <w:ind w:left="4510" w:right="4055" w:firstLine="0"/>
        <w:jc w:val="center"/>
        <w:rPr>
          <w:rFonts w:ascii="Cambria Math" w:eastAsia="Cambria Math"/>
        </w:rPr>
      </w:pPr>
      <w:r>
        <w:rPr>
          <w:rFonts w:ascii="Cambria Math" w:eastAsia="Cambria Math"/>
        </w:rPr>
        <w:lastRenderedPageBreak/>
        <w:t>𝐹</w:t>
      </w:r>
    </w:p>
    <w:p w14:paraId="08FEFA49" w14:textId="77777777" w:rsidR="00FD5BF7" w:rsidRDefault="00E77229">
      <w:pPr>
        <w:pStyle w:val="a3"/>
        <w:spacing w:line="187" w:lineRule="auto"/>
        <w:ind w:left="3688" w:right="3692" w:firstLine="0"/>
        <w:jc w:val="center"/>
        <w:rPr>
          <w:rFonts w:ascii="Cambria Math" w:eastAsia="Cambria Math"/>
        </w:rPr>
      </w:pPr>
      <w:r>
        <w:pict w14:anchorId="1A340F83">
          <v:rect id="_x0000_s1030" style="position:absolute;left:0;text-align:left;margin-left:326.3pt;margin-top:7.9pt;width:9pt;height:1pt;z-index:-15788032;mso-position-horizontal-relative:page" fillcolor="black" stroked="f">
            <w10:wrap anchorx="page"/>
          </v:rect>
        </w:pict>
      </w:r>
      <w:r>
        <w:rPr>
          <w:rFonts w:ascii="Cambria Math" w:eastAsia="Cambria Math"/>
        </w:rPr>
        <w:t>𝜎</w:t>
      </w:r>
      <w:r>
        <w:rPr>
          <w:rFonts w:ascii="Cambria Math" w:eastAsia="Cambria Math"/>
          <w:spacing w:val="22"/>
        </w:rPr>
        <w:t xml:space="preserve"> </w:t>
      </w:r>
      <w:r>
        <w:rPr>
          <w:rFonts w:ascii="Cambria Math" w:eastAsia="Cambria Math"/>
        </w:rPr>
        <w:t>=</w:t>
      </w:r>
      <w:r>
        <w:rPr>
          <w:rFonts w:ascii="Cambria Math" w:eastAsia="Cambria Math"/>
          <w:spacing w:val="26"/>
        </w:rPr>
        <w:t xml:space="preserve"> </w:t>
      </w:r>
      <w:r>
        <w:rPr>
          <w:rFonts w:ascii="Cambria Math" w:eastAsia="Cambria Math"/>
          <w:spacing w:val="11"/>
          <w:position w:val="-18"/>
        </w:rPr>
        <w:t>𝑆</w:t>
      </w:r>
      <w:r>
        <w:rPr>
          <w:rFonts w:ascii="Cambria Math" w:eastAsia="Cambria Math"/>
          <w:spacing w:val="11"/>
        </w:rPr>
        <w:t>.</w:t>
      </w:r>
    </w:p>
    <w:p w14:paraId="38D483B6" w14:textId="77777777" w:rsidR="00FD5BF7" w:rsidRDefault="00E77229">
      <w:pPr>
        <w:pStyle w:val="a3"/>
        <w:tabs>
          <w:tab w:val="left" w:pos="2741"/>
          <w:tab w:val="left" w:pos="4768"/>
          <w:tab w:val="left" w:pos="6347"/>
          <w:tab w:val="left" w:pos="7766"/>
          <w:tab w:val="left" w:pos="9022"/>
        </w:tabs>
        <w:spacing w:before="107" w:line="360" w:lineRule="auto"/>
        <w:ind w:right="113"/>
        <w:jc w:val="left"/>
      </w:pPr>
      <w:r>
        <w:rPr>
          <w:b/>
        </w:rPr>
        <w:t>Деформация</w:t>
      </w:r>
      <w:r>
        <w:rPr>
          <w:b/>
        </w:rPr>
        <w:tab/>
      </w:r>
      <w:r>
        <w:t>характеризует</w:t>
      </w:r>
      <w:r>
        <w:tab/>
        <w:t>изменение</w:t>
      </w:r>
      <w:r>
        <w:tab/>
        <w:t>р</w:t>
      </w:r>
      <w:r>
        <w:t>азмеров</w:t>
      </w:r>
      <w:r>
        <w:tab/>
        <w:t>образца</w:t>
      </w:r>
      <w:r>
        <w:tab/>
      </w:r>
      <w:r>
        <w:rPr>
          <w:spacing w:val="-2"/>
        </w:rPr>
        <w:t>под</w:t>
      </w:r>
      <w:r>
        <w:rPr>
          <w:spacing w:val="-67"/>
        </w:rPr>
        <w:t xml:space="preserve"> </w:t>
      </w:r>
      <w:r>
        <w:t>действием</w:t>
      </w:r>
      <w:r>
        <w:rPr>
          <w:spacing w:val="-1"/>
        </w:rPr>
        <w:t xml:space="preserve"> </w:t>
      </w:r>
      <w:r>
        <w:t>нагрузки,</w:t>
      </w:r>
      <w:r>
        <w:rPr>
          <w:spacing w:val="3"/>
        </w:rPr>
        <w:t xml:space="preserve"> </w:t>
      </w:r>
      <w:r>
        <w:t>%:</w:t>
      </w:r>
    </w:p>
    <w:p w14:paraId="4BCD9D25" w14:textId="77777777" w:rsidR="00FD5BF7" w:rsidRDefault="00E77229">
      <w:pPr>
        <w:pStyle w:val="a3"/>
        <w:spacing w:line="450" w:lineRule="exact"/>
        <w:ind w:left="3688" w:right="3692" w:firstLine="0"/>
        <w:jc w:val="center"/>
        <w:rPr>
          <w:rFonts w:ascii="Cambria Math" w:eastAsia="Cambria Math" w:hAnsi="Cambria Math"/>
        </w:rPr>
      </w:pPr>
      <w:r>
        <w:pict w14:anchorId="5A43E0A4">
          <v:rect id="_x0000_s1029" style="position:absolute;left:0;text-align:left;margin-left:295.7pt;margin-top:18.3pt;width:32.4pt;height:1pt;z-index:-15787520;mso-position-horizontal-relative:page" fillcolor="black" stroked="f">
            <w10:wrap anchorx="page"/>
          </v:rect>
        </w:pict>
      </w:r>
      <w:r>
        <w:rPr>
          <w:rFonts w:ascii="Cambria Math" w:eastAsia="Cambria Math" w:hAnsi="Cambria Math"/>
        </w:rPr>
        <w:t>s</w:t>
      </w:r>
      <w:r>
        <w:rPr>
          <w:rFonts w:ascii="Cambria Math" w:eastAsia="Cambria Math" w:hAnsi="Cambria Math"/>
          <w:spacing w:val="31"/>
        </w:rPr>
        <w:t xml:space="preserve"> </w:t>
      </w:r>
      <w:r>
        <w:rPr>
          <w:rFonts w:ascii="Cambria Math" w:eastAsia="Cambria Math" w:hAnsi="Cambria Math"/>
        </w:rPr>
        <w:t>=</w:t>
      </w:r>
      <w:r>
        <w:rPr>
          <w:rFonts w:ascii="Cambria Math" w:eastAsia="Cambria Math" w:hAnsi="Cambria Math"/>
          <w:spacing w:val="17"/>
        </w:rPr>
        <w:t xml:space="preserve"> </w:t>
      </w:r>
      <w:r>
        <w:rPr>
          <w:rFonts w:ascii="Cambria Math" w:eastAsia="Cambria Math" w:hAnsi="Cambria Math"/>
          <w:position w:val="21"/>
        </w:rPr>
        <w:t>𝑙</w:t>
      </w:r>
      <w:r>
        <w:rPr>
          <w:rFonts w:ascii="Cambria Math" w:eastAsia="Cambria Math" w:hAnsi="Cambria Math"/>
          <w:spacing w:val="13"/>
          <w:position w:val="21"/>
        </w:rPr>
        <w:t xml:space="preserve"> </w:t>
      </w:r>
      <w:r>
        <w:rPr>
          <w:rFonts w:ascii="Cambria Math" w:eastAsia="Cambria Math" w:hAnsi="Cambria Math"/>
          <w:position w:val="21"/>
        </w:rPr>
        <w:t>−</w:t>
      </w:r>
      <w:r>
        <w:rPr>
          <w:rFonts w:ascii="Cambria Math" w:eastAsia="Cambria Math" w:hAnsi="Cambria Math"/>
          <w:spacing w:val="4"/>
          <w:position w:val="21"/>
        </w:rPr>
        <w:t xml:space="preserve"> </w:t>
      </w:r>
      <w:r>
        <w:rPr>
          <w:rFonts w:ascii="Cambria Math" w:eastAsia="Cambria Math" w:hAnsi="Cambria Math"/>
          <w:position w:val="21"/>
        </w:rPr>
        <w:t>𝑙</w:t>
      </w:r>
      <w:r>
        <w:rPr>
          <w:rFonts w:ascii="Cambria Math" w:eastAsia="Cambria Math" w:hAnsi="Cambria Math"/>
          <w:position w:val="16"/>
          <w:sz w:val="20"/>
        </w:rPr>
        <w:t>0</w:t>
      </w:r>
      <w:r>
        <w:rPr>
          <w:rFonts w:ascii="Cambria Math" w:eastAsia="Cambria Math" w:hAnsi="Cambria Math"/>
          <w:spacing w:val="36"/>
          <w:position w:val="16"/>
          <w:sz w:val="20"/>
        </w:rPr>
        <w:t xml:space="preserve"> </w:t>
      </w:r>
      <w:r>
        <w:rPr>
          <w:rFonts w:ascii="Cambria Math" w:eastAsia="Cambria Math" w:hAnsi="Cambria Math"/>
        </w:rPr>
        <w:t>*</w:t>
      </w:r>
      <w:r>
        <w:rPr>
          <w:rFonts w:ascii="Cambria Math" w:eastAsia="Cambria Math" w:hAnsi="Cambria Math"/>
          <w:spacing w:val="2"/>
        </w:rPr>
        <w:t xml:space="preserve"> </w:t>
      </w:r>
      <w:r>
        <w:rPr>
          <w:rFonts w:ascii="Cambria Math" w:eastAsia="Cambria Math" w:hAnsi="Cambria Math"/>
        </w:rPr>
        <w:t>100,</w:t>
      </w:r>
    </w:p>
    <w:p w14:paraId="2A126345" w14:textId="77777777" w:rsidR="00FD5BF7" w:rsidRDefault="00E77229">
      <w:pPr>
        <w:pStyle w:val="a3"/>
        <w:spacing w:line="258" w:lineRule="exact"/>
        <w:ind w:left="4039" w:right="4341" w:firstLine="0"/>
        <w:jc w:val="center"/>
        <w:rPr>
          <w:rFonts w:ascii="Cambria Math" w:eastAsia="Cambria Math"/>
        </w:rPr>
      </w:pPr>
      <w:r>
        <w:rPr>
          <w:rFonts w:ascii="Cambria Math" w:eastAsia="Cambria Math"/>
          <w:w w:val="110"/>
        </w:rPr>
        <w:t>𝑙</w:t>
      </w:r>
      <w:r>
        <w:rPr>
          <w:rFonts w:ascii="Cambria Math" w:eastAsia="Cambria Math"/>
          <w:w w:val="110"/>
          <w:vertAlign w:val="subscript"/>
        </w:rPr>
        <w:t>0</w:t>
      </w:r>
    </w:p>
    <w:p w14:paraId="1E7704D7" w14:textId="77777777" w:rsidR="00FD5BF7" w:rsidRDefault="00E77229">
      <w:pPr>
        <w:pStyle w:val="a3"/>
        <w:spacing w:before="159"/>
        <w:ind w:right="0" w:firstLine="0"/>
      </w:pPr>
      <w:r>
        <w:t>где</w:t>
      </w:r>
      <w:r>
        <w:rPr>
          <w:spacing w:val="-5"/>
        </w:rPr>
        <w:t xml:space="preserve"> </w:t>
      </w:r>
      <w:r>
        <w:rPr>
          <w:rFonts w:ascii="Cambria Math" w:eastAsia="Cambria Math" w:hAnsi="Cambria Math"/>
        </w:rPr>
        <w:t>𝑙</w:t>
      </w:r>
      <w:r>
        <w:rPr>
          <w:rFonts w:ascii="Cambria Math" w:eastAsia="Cambria Math" w:hAnsi="Cambria Math"/>
          <w:spacing w:val="15"/>
        </w:rPr>
        <w:t xml:space="preserve"> </w:t>
      </w:r>
      <w:r>
        <w:t>– длина</w:t>
      </w:r>
      <w:r>
        <w:rPr>
          <w:spacing w:val="-1"/>
        </w:rPr>
        <w:t xml:space="preserve"> </w:t>
      </w:r>
      <w:r>
        <w:t>растянутого</w:t>
      </w:r>
      <w:r>
        <w:rPr>
          <w:spacing w:val="-5"/>
        </w:rPr>
        <w:t xml:space="preserve"> </w:t>
      </w:r>
      <w:r>
        <w:t>образца.</w:t>
      </w:r>
    </w:p>
    <w:p w14:paraId="57017D7A" w14:textId="77777777" w:rsidR="00FD5BF7" w:rsidRDefault="00E77229">
      <w:pPr>
        <w:pStyle w:val="a3"/>
        <w:spacing w:before="161" w:line="360" w:lineRule="auto"/>
        <w:ind w:right="113"/>
      </w:pPr>
      <w:r>
        <w:t xml:space="preserve">Деформация может быть </w:t>
      </w:r>
      <w:r>
        <w:rPr>
          <w:b/>
        </w:rPr>
        <w:t xml:space="preserve">упругой </w:t>
      </w:r>
      <w:r>
        <w:t>(исчезающей после снятия нагрузки)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b/>
        </w:rPr>
        <w:t>пластической</w:t>
      </w:r>
      <w:r>
        <w:rPr>
          <w:b/>
          <w:spacing w:val="1"/>
        </w:rPr>
        <w:t xml:space="preserve"> </w:t>
      </w:r>
      <w:r>
        <w:t>(остающейся</w:t>
      </w:r>
      <w:r>
        <w:rPr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снятия нагрузки).</w:t>
      </w:r>
    </w:p>
    <w:p w14:paraId="6F379532" w14:textId="77777777" w:rsidR="00FD5BF7" w:rsidRDefault="00E77229">
      <w:pPr>
        <w:pStyle w:val="a3"/>
        <w:spacing w:before="2" w:line="360" w:lineRule="auto"/>
        <w:ind w:right="111"/>
      </w:pPr>
      <w:r>
        <w:t>При</w:t>
      </w:r>
      <w:r>
        <w:rPr>
          <w:spacing w:val="1"/>
        </w:rPr>
        <w:t xml:space="preserve"> </w:t>
      </w:r>
      <w:r>
        <w:t>испытаниях</w:t>
      </w:r>
      <w:r>
        <w:rPr>
          <w:spacing w:val="1"/>
        </w:rPr>
        <w:t xml:space="preserve"> </w:t>
      </w:r>
      <w:r>
        <w:t>стоится</w:t>
      </w:r>
      <w:r>
        <w:rPr>
          <w:spacing w:val="1"/>
        </w:rPr>
        <w:t xml:space="preserve"> </w:t>
      </w:r>
      <w:r>
        <w:t>диаграмма</w:t>
      </w:r>
      <w:r>
        <w:rPr>
          <w:spacing w:val="1"/>
        </w:rPr>
        <w:t xml:space="preserve"> </w:t>
      </w:r>
      <w:r>
        <w:t>растяжения,</w:t>
      </w:r>
      <w:r>
        <w:rPr>
          <w:spacing w:val="71"/>
        </w:rPr>
        <w:t xml:space="preserve"> </w:t>
      </w:r>
      <w:r>
        <w:t>представляющая</w:t>
      </w:r>
      <w:r>
        <w:rPr>
          <w:spacing w:val="-67"/>
        </w:rPr>
        <w:t xml:space="preserve"> </w:t>
      </w:r>
      <w:r>
        <w:t>собой зависимость напряжения от деформации. После проведения испытаний</w:t>
      </w:r>
      <w:r>
        <w:rPr>
          <w:spacing w:val="-67"/>
        </w:rPr>
        <w:t xml:space="preserve"> </w:t>
      </w:r>
      <w:r>
        <w:t>определяются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характеристики</w:t>
      </w:r>
      <w:r>
        <w:rPr>
          <w:spacing w:val="-2"/>
        </w:rPr>
        <w:t xml:space="preserve"> </w:t>
      </w:r>
      <w:r>
        <w:t>механических</w:t>
      </w:r>
      <w:r>
        <w:rPr>
          <w:spacing w:val="1"/>
        </w:rPr>
        <w:t xml:space="preserve"> </w:t>
      </w:r>
      <w:r>
        <w:t>свойств.</w:t>
      </w:r>
    </w:p>
    <w:p w14:paraId="4263A43D" w14:textId="77777777" w:rsidR="00FD5BF7" w:rsidRDefault="00E77229">
      <w:pPr>
        <w:pStyle w:val="a3"/>
        <w:spacing w:line="362" w:lineRule="auto"/>
        <w:ind w:right="111"/>
      </w:pPr>
      <w:r>
        <w:rPr>
          <w:b/>
        </w:rPr>
        <w:t xml:space="preserve">Предел упругости </w:t>
      </w:r>
      <w:r>
        <w:rPr>
          <w:rFonts w:ascii="Symbol" w:hAnsi="Symbol"/>
        </w:rPr>
        <w:t></w:t>
      </w:r>
      <w:r>
        <w:rPr>
          <w:b/>
          <w:vertAlign w:val="subscript"/>
        </w:rPr>
        <w:t>у</w:t>
      </w:r>
      <w:r>
        <w:rPr>
          <w:b/>
        </w:rPr>
        <w:t xml:space="preserve"> </w:t>
      </w:r>
      <w:r>
        <w:t>— это максимальное напряжение, при котором в</w:t>
      </w:r>
      <w:r>
        <w:rPr>
          <w:spacing w:val="1"/>
        </w:rPr>
        <w:t xml:space="preserve"> </w:t>
      </w:r>
      <w:r>
        <w:t>образце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возникают</w:t>
      </w:r>
      <w:r>
        <w:rPr>
          <w:spacing w:val="3"/>
        </w:rPr>
        <w:t xml:space="preserve"> </w:t>
      </w:r>
      <w:r>
        <w:t>пл</w:t>
      </w:r>
      <w:r>
        <w:t>астические</w:t>
      </w:r>
      <w:r>
        <w:rPr>
          <w:spacing w:val="-4"/>
        </w:rPr>
        <w:t xml:space="preserve"> </w:t>
      </w:r>
      <w:r>
        <w:t>деформации.</w:t>
      </w:r>
    </w:p>
    <w:p w14:paraId="03A0826B" w14:textId="77777777" w:rsidR="00FD5BF7" w:rsidRDefault="00E77229">
      <w:pPr>
        <w:pStyle w:val="a3"/>
        <w:spacing w:line="360" w:lineRule="auto"/>
        <w:ind w:right="110"/>
      </w:pPr>
      <w:r>
        <w:rPr>
          <w:b/>
        </w:rPr>
        <w:t xml:space="preserve">Предел текучести </w:t>
      </w:r>
      <w:r>
        <w:rPr>
          <w:rFonts w:ascii="Symbol" w:hAnsi="Symbol"/>
        </w:rPr>
        <w:t></w:t>
      </w:r>
      <w:r>
        <w:rPr>
          <w:b/>
          <w:vertAlign w:val="subscript"/>
        </w:rPr>
        <w:t>т</w:t>
      </w:r>
      <w:r>
        <w:rPr>
          <w:b/>
        </w:rPr>
        <w:t xml:space="preserve"> </w:t>
      </w:r>
      <w:r>
        <w:t>— это напряжение, соответствующее площадке</w:t>
      </w:r>
      <w:r>
        <w:rPr>
          <w:spacing w:val="1"/>
        </w:rPr>
        <w:t xml:space="preserve"> </w:t>
      </w:r>
      <w:r>
        <w:t>текучести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диаграмме</w:t>
      </w:r>
      <w:r>
        <w:rPr>
          <w:spacing w:val="1"/>
        </w:rPr>
        <w:t xml:space="preserve"> </w:t>
      </w:r>
      <w:r>
        <w:t>растяжения.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диаграмме</w:t>
      </w:r>
      <w:r>
        <w:rPr>
          <w:spacing w:val="1"/>
        </w:rPr>
        <w:t xml:space="preserve"> </w:t>
      </w:r>
      <w:r>
        <w:t>нет</w:t>
      </w:r>
      <w:r>
        <w:rPr>
          <w:spacing w:val="1"/>
        </w:rPr>
        <w:t xml:space="preserve"> </w:t>
      </w:r>
      <w:r>
        <w:t>площадки</w:t>
      </w:r>
      <w:r>
        <w:rPr>
          <w:spacing w:val="1"/>
        </w:rPr>
        <w:t xml:space="preserve"> </w:t>
      </w:r>
      <w:r>
        <w:t>текучести</w:t>
      </w:r>
      <w:r>
        <w:rPr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наблюдается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хрупких</w:t>
      </w:r>
      <w:r>
        <w:rPr>
          <w:spacing w:val="1"/>
        </w:rPr>
        <w:t xml:space="preserve"> </w:t>
      </w:r>
      <w:r>
        <w:t>материалов),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определяют</w:t>
      </w:r>
      <w:r>
        <w:rPr>
          <w:spacing w:val="-67"/>
        </w:rPr>
        <w:t xml:space="preserve"> </w:t>
      </w:r>
      <w:r>
        <w:t xml:space="preserve">условный предел текучести </w:t>
      </w:r>
      <w:r>
        <w:rPr>
          <w:rFonts w:ascii="Symbol" w:hAnsi="Symbol"/>
        </w:rPr>
        <w:t></w:t>
      </w:r>
      <w:r>
        <w:rPr>
          <w:b/>
          <w:vertAlign w:val="subscript"/>
        </w:rPr>
        <w:t>0,2</w:t>
      </w:r>
      <w:r>
        <w:rPr>
          <w:b/>
        </w:rPr>
        <w:t xml:space="preserve"> </w:t>
      </w:r>
      <w:r>
        <w:t>— напряжение, вызывающее пластическую</w:t>
      </w:r>
      <w:r>
        <w:rPr>
          <w:spacing w:val="1"/>
        </w:rPr>
        <w:t xml:space="preserve"> </w:t>
      </w:r>
      <w:r>
        <w:t>деформацию,</w:t>
      </w:r>
      <w:r>
        <w:rPr>
          <w:spacing w:val="4"/>
        </w:rPr>
        <w:t xml:space="preserve"> </w:t>
      </w:r>
      <w:r>
        <w:t>равную 0,2%.</w:t>
      </w:r>
    </w:p>
    <w:p w14:paraId="3FB7F692" w14:textId="77777777" w:rsidR="00FD5BF7" w:rsidRDefault="00E77229">
      <w:pPr>
        <w:pStyle w:val="a3"/>
        <w:spacing w:line="360" w:lineRule="auto"/>
        <w:ind w:right="106"/>
      </w:pPr>
      <w:r>
        <w:rPr>
          <w:b/>
        </w:rPr>
        <w:t>Предел</w:t>
      </w:r>
      <w:r>
        <w:rPr>
          <w:b/>
          <w:spacing w:val="1"/>
        </w:rPr>
        <w:t xml:space="preserve"> </w:t>
      </w:r>
      <w:r>
        <w:rPr>
          <w:b/>
        </w:rPr>
        <w:t>прочности</w:t>
      </w:r>
      <w:r>
        <w:rPr>
          <w:b/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временное</w:t>
      </w:r>
      <w:r>
        <w:rPr>
          <w:spacing w:val="1"/>
        </w:rPr>
        <w:t xml:space="preserve"> </w:t>
      </w:r>
      <w:r>
        <w:t>сопротивление)</w:t>
      </w:r>
      <w:r>
        <w:rPr>
          <w:spacing w:val="1"/>
        </w:rPr>
        <w:t xml:space="preserve"> </w:t>
      </w:r>
      <w:r>
        <w:rPr>
          <w:rFonts w:ascii="Symbol" w:hAnsi="Symbol"/>
        </w:rPr>
        <w:t></w:t>
      </w:r>
      <w:r>
        <w:rPr>
          <w:b/>
          <w:vertAlign w:val="subscript"/>
        </w:rPr>
        <w:t>в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напряжение,</w:t>
      </w:r>
      <w:r>
        <w:rPr>
          <w:spacing w:val="1"/>
        </w:rPr>
        <w:t xml:space="preserve"> </w:t>
      </w:r>
      <w:r>
        <w:t>отвечающее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нагрузке,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выдерживает</w:t>
      </w:r>
      <w:r>
        <w:rPr>
          <w:spacing w:val="1"/>
        </w:rPr>
        <w:t xml:space="preserve"> </w:t>
      </w:r>
      <w:r>
        <w:t>образец</w:t>
      </w:r>
      <w:r>
        <w:rPr>
          <w:spacing w:val="-2"/>
        </w:rPr>
        <w:t xml:space="preserve"> </w:t>
      </w:r>
      <w:r>
        <w:t>при испытании.</w:t>
      </w:r>
    </w:p>
    <w:p w14:paraId="0F7B259F" w14:textId="77777777" w:rsidR="00FD5BF7" w:rsidRDefault="00E77229">
      <w:pPr>
        <w:spacing w:line="360" w:lineRule="auto"/>
        <w:ind w:left="100" w:right="107" w:firstLine="708"/>
        <w:jc w:val="both"/>
        <w:rPr>
          <w:sz w:val="28"/>
        </w:rPr>
      </w:pPr>
      <w:r>
        <w:rPr>
          <w:b/>
          <w:sz w:val="28"/>
        </w:rPr>
        <w:t>Относительное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удл</w:t>
      </w:r>
      <w:r>
        <w:rPr>
          <w:b/>
          <w:sz w:val="28"/>
        </w:rPr>
        <w:t>инение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после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разрыва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δ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приращения</w:t>
      </w:r>
      <w:r>
        <w:rPr>
          <w:spacing w:val="-1"/>
          <w:sz w:val="28"/>
        </w:rPr>
        <w:t xml:space="preserve"> </w:t>
      </w:r>
      <w:r>
        <w:rPr>
          <w:sz w:val="28"/>
        </w:rPr>
        <w:t>длины</w:t>
      </w:r>
      <w:r>
        <w:rPr>
          <w:spacing w:val="3"/>
          <w:sz w:val="28"/>
        </w:rPr>
        <w:t xml:space="preserve"> </w:t>
      </w:r>
      <w:r>
        <w:rPr>
          <w:sz w:val="28"/>
        </w:rPr>
        <w:t>образца при</w:t>
      </w:r>
      <w:r>
        <w:rPr>
          <w:spacing w:val="-1"/>
          <w:sz w:val="28"/>
        </w:rPr>
        <w:t xml:space="preserve"> </w:t>
      </w:r>
      <w:r>
        <w:rPr>
          <w:sz w:val="28"/>
        </w:rPr>
        <w:t>растяжении</w:t>
      </w:r>
      <w:r>
        <w:rPr>
          <w:spacing w:val="-2"/>
          <w:sz w:val="28"/>
        </w:rPr>
        <w:t xml:space="preserve"> </w:t>
      </w:r>
      <w:r>
        <w:rPr>
          <w:sz w:val="28"/>
        </w:rPr>
        <w:t>к начальной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длине,</w:t>
      </w:r>
      <w:r>
        <w:rPr>
          <w:spacing w:val="2"/>
          <w:sz w:val="28"/>
        </w:rPr>
        <w:t xml:space="preserve"> </w:t>
      </w:r>
      <w:r>
        <w:rPr>
          <w:sz w:val="28"/>
        </w:rPr>
        <w:t>%:</w:t>
      </w:r>
    </w:p>
    <w:p w14:paraId="025EEB6E" w14:textId="77777777" w:rsidR="00FD5BF7" w:rsidRDefault="00E77229">
      <w:pPr>
        <w:spacing w:line="444" w:lineRule="exact"/>
        <w:ind w:left="3688" w:right="3692"/>
        <w:jc w:val="center"/>
        <w:rPr>
          <w:rFonts w:ascii="Cambria Math" w:eastAsia="Cambria Math" w:hAnsi="Cambria Math"/>
          <w:sz w:val="28"/>
        </w:rPr>
      </w:pPr>
      <w:r>
        <w:pict w14:anchorId="790DDB6D">
          <v:rect id="_x0000_s1028" style="position:absolute;left:0;text-align:left;margin-left:293.1pt;margin-top:18pt;width:38.8pt;height:1pt;z-index:-15787008;mso-position-horizontal-relative:page" fillcolor="black" stroked="f">
            <w10:wrap anchorx="page"/>
          </v:rect>
        </w:pict>
      </w:r>
      <w:r>
        <w:rPr>
          <w:rFonts w:ascii="Cambria Math" w:eastAsia="Cambria Math" w:hAnsi="Cambria Math"/>
          <w:sz w:val="28"/>
        </w:rPr>
        <w:t>𝛿</w:t>
      </w:r>
      <w:r>
        <w:rPr>
          <w:rFonts w:ascii="Cambria Math" w:eastAsia="Cambria Math" w:hAnsi="Cambria Math"/>
          <w:spacing w:val="32"/>
          <w:sz w:val="28"/>
        </w:rPr>
        <w:t xml:space="preserve"> </w:t>
      </w:r>
      <w:r>
        <w:rPr>
          <w:rFonts w:ascii="Cambria Math" w:eastAsia="Cambria Math" w:hAnsi="Cambria Math"/>
          <w:sz w:val="28"/>
        </w:rPr>
        <w:t>=</w:t>
      </w:r>
      <w:r>
        <w:rPr>
          <w:rFonts w:ascii="Cambria Math" w:eastAsia="Cambria Math" w:hAnsi="Cambria Math"/>
          <w:spacing w:val="17"/>
          <w:sz w:val="28"/>
        </w:rPr>
        <w:t xml:space="preserve"> </w:t>
      </w:r>
      <w:r>
        <w:rPr>
          <w:rFonts w:ascii="Cambria Math" w:eastAsia="Cambria Math" w:hAnsi="Cambria Math"/>
          <w:position w:val="21"/>
          <w:sz w:val="28"/>
        </w:rPr>
        <w:t>𝑙</w:t>
      </w:r>
      <w:r>
        <w:rPr>
          <w:rFonts w:ascii="Cambria Math" w:eastAsia="Cambria Math" w:hAnsi="Cambria Math"/>
          <w:position w:val="16"/>
          <w:sz w:val="20"/>
        </w:rPr>
        <w:t>𝑘</w:t>
      </w:r>
      <w:r>
        <w:rPr>
          <w:rFonts w:ascii="Cambria Math" w:eastAsia="Cambria Math" w:hAnsi="Cambria Math"/>
          <w:spacing w:val="42"/>
          <w:position w:val="16"/>
          <w:sz w:val="20"/>
        </w:rPr>
        <w:t xml:space="preserve"> </w:t>
      </w:r>
      <w:r>
        <w:rPr>
          <w:rFonts w:ascii="Cambria Math" w:eastAsia="Cambria Math" w:hAnsi="Cambria Math"/>
          <w:position w:val="21"/>
          <w:sz w:val="28"/>
        </w:rPr>
        <w:t>−</w:t>
      </w:r>
      <w:r>
        <w:rPr>
          <w:rFonts w:ascii="Cambria Math" w:eastAsia="Cambria Math" w:hAnsi="Cambria Math"/>
          <w:spacing w:val="1"/>
          <w:position w:val="21"/>
          <w:sz w:val="28"/>
        </w:rPr>
        <w:t xml:space="preserve"> </w:t>
      </w:r>
      <w:r>
        <w:rPr>
          <w:rFonts w:ascii="Cambria Math" w:eastAsia="Cambria Math" w:hAnsi="Cambria Math"/>
          <w:position w:val="21"/>
          <w:sz w:val="28"/>
        </w:rPr>
        <w:t>𝑙</w:t>
      </w:r>
      <w:r>
        <w:rPr>
          <w:rFonts w:ascii="Cambria Math" w:eastAsia="Cambria Math" w:hAnsi="Cambria Math"/>
          <w:position w:val="16"/>
          <w:sz w:val="20"/>
        </w:rPr>
        <w:t>0</w:t>
      </w:r>
      <w:r>
        <w:rPr>
          <w:rFonts w:ascii="Cambria Math" w:eastAsia="Cambria Math" w:hAnsi="Cambria Math"/>
          <w:spacing w:val="36"/>
          <w:position w:val="16"/>
          <w:sz w:val="20"/>
        </w:rPr>
        <w:t xml:space="preserve"> </w:t>
      </w:r>
      <w:r>
        <w:rPr>
          <w:rFonts w:ascii="Cambria Math" w:eastAsia="Cambria Math" w:hAnsi="Cambria Math"/>
          <w:sz w:val="28"/>
        </w:rPr>
        <w:t>*</w:t>
      </w:r>
      <w:r>
        <w:rPr>
          <w:rFonts w:ascii="Cambria Math" w:eastAsia="Cambria Math" w:hAnsi="Cambria Math"/>
          <w:spacing w:val="3"/>
          <w:sz w:val="28"/>
        </w:rPr>
        <w:t xml:space="preserve"> </w:t>
      </w:r>
      <w:r>
        <w:rPr>
          <w:rFonts w:ascii="Cambria Math" w:eastAsia="Cambria Math" w:hAnsi="Cambria Math"/>
          <w:sz w:val="28"/>
        </w:rPr>
        <w:t>100,</w:t>
      </w:r>
    </w:p>
    <w:p w14:paraId="0E7A83F3" w14:textId="77777777" w:rsidR="00FD5BF7" w:rsidRDefault="00E77229">
      <w:pPr>
        <w:pStyle w:val="a3"/>
        <w:spacing w:line="258" w:lineRule="exact"/>
        <w:ind w:left="4063" w:right="4341" w:firstLine="0"/>
        <w:jc w:val="center"/>
        <w:rPr>
          <w:rFonts w:ascii="Cambria Math" w:eastAsia="Cambria Math"/>
        </w:rPr>
      </w:pPr>
      <w:r>
        <w:rPr>
          <w:rFonts w:ascii="Cambria Math" w:eastAsia="Cambria Math"/>
          <w:w w:val="110"/>
        </w:rPr>
        <w:t>𝑙</w:t>
      </w:r>
      <w:r>
        <w:rPr>
          <w:rFonts w:ascii="Cambria Math" w:eastAsia="Cambria Math"/>
          <w:w w:val="110"/>
          <w:vertAlign w:val="subscript"/>
        </w:rPr>
        <w:t>0</w:t>
      </w:r>
    </w:p>
    <w:p w14:paraId="0D24C279" w14:textId="77777777" w:rsidR="00FD5BF7" w:rsidRDefault="00E77229">
      <w:pPr>
        <w:pStyle w:val="a3"/>
        <w:spacing w:before="154"/>
        <w:ind w:right="0" w:firstLine="0"/>
      </w:pPr>
      <w:r>
        <w:t>где</w:t>
      </w:r>
      <w:r>
        <w:rPr>
          <w:spacing w:val="-1"/>
        </w:rPr>
        <w:t xml:space="preserve"> </w:t>
      </w:r>
      <w:r>
        <w:rPr>
          <w:rFonts w:ascii="Cambria Math" w:eastAsia="Cambria Math" w:hAnsi="Cambria Math"/>
        </w:rPr>
        <w:t>𝑙</w:t>
      </w:r>
      <w:r>
        <w:rPr>
          <w:rFonts w:ascii="Cambria Math" w:eastAsia="Cambria Math" w:hAnsi="Cambria Math"/>
          <w:vertAlign w:val="subscript"/>
        </w:rPr>
        <w:t>𝑘</w:t>
      </w:r>
      <w:r>
        <w:rPr>
          <w:rFonts w:ascii="Cambria Math" w:eastAsia="Cambria Math" w:hAnsi="Cambria Math"/>
          <w:spacing w:val="19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длина</w:t>
      </w:r>
      <w:r>
        <w:rPr>
          <w:spacing w:val="3"/>
        </w:rPr>
        <w:t xml:space="preserve"> </w:t>
      </w:r>
      <w:r>
        <w:t>образца</w:t>
      </w:r>
      <w:r>
        <w:rPr>
          <w:spacing w:val="3"/>
        </w:rPr>
        <w:t xml:space="preserve"> </w:t>
      </w:r>
      <w:r>
        <w:t>после</w:t>
      </w:r>
      <w:r>
        <w:rPr>
          <w:spacing w:val="-2"/>
        </w:rPr>
        <w:t xml:space="preserve"> </w:t>
      </w:r>
      <w:r>
        <w:t>разрыва.</w:t>
      </w:r>
    </w:p>
    <w:p w14:paraId="5645411F" w14:textId="77777777" w:rsidR="00FD5BF7" w:rsidRDefault="00E77229">
      <w:pPr>
        <w:spacing w:before="168" w:line="360" w:lineRule="auto"/>
        <w:ind w:left="100" w:right="108" w:firstLine="708"/>
        <w:jc w:val="both"/>
        <w:rPr>
          <w:sz w:val="28"/>
        </w:rPr>
      </w:pPr>
      <w:r>
        <w:rPr>
          <w:b/>
          <w:sz w:val="28"/>
        </w:rPr>
        <w:t>Относительным сужением после разрыва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называется уменьшение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площади поперечного сечения образца, отнесенное к начальному сечению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образца,</w:t>
      </w:r>
      <w:r>
        <w:rPr>
          <w:spacing w:val="2"/>
          <w:sz w:val="28"/>
        </w:rPr>
        <w:t xml:space="preserve"> </w:t>
      </w:r>
      <w:r>
        <w:rPr>
          <w:sz w:val="28"/>
        </w:rPr>
        <w:t>%:</w:t>
      </w:r>
    </w:p>
    <w:p w14:paraId="39E01FB3" w14:textId="77777777" w:rsidR="00FD5BF7" w:rsidRDefault="00FD5BF7">
      <w:pPr>
        <w:spacing w:line="360" w:lineRule="auto"/>
        <w:jc w:val="both"/>
        <w:rPr>
          <w:sz w:val="28"/>
        </w:rPr>
        <w:sectPr w:rsidR="00FD5BF7">
          <w:pgSz w:w="11910" w:h="16840"/>
          <w:pgMar w:top="1000" w:right="740" w:bottom="280" w:left="1600" w:header="720" w:footer="720" w:gutter="0"/>
          <w:cols w:space="720"/>
        </w:sectPr>
      </w:pPr>
    </w:p>
    <w:p w14:paraId="662CDCE8" w14:textId="77777777" w:rsidR="00FD5BF7" w:rsidRDefault="00E77229">
      <w:pPr>
        <w:spacing w:before="76" w:line="468" w:lineRule="exact"/>
        <w:ind w:left="3688" w:right="3692"/>
        <w:jc w:val="center"/>
        <w:rPr>
          <w:rFonts w:ascii="Cambria Math" w:eastAsia="Cambria Math" w:hAnsi="Cambria Math"/>
          <w:sz w:val="28"/>
        </w:rPr>
      </w:pPr>
      <w:r>
        <w:lastRenderedPageBreak/>
        <w:pict w14:anchorId="23A7DB5C">
          <v:rect id="_x0000_s1027" style="position:absolute;left:0;text-align:left;margin-left:291.5pt;margin-top:23pt;width:44pt;height:1pt;z-index:-15786496;mso-position-horizontal-relative:page" fillcolor="black" stroked="f">
            <w10:wrap anchorx="page"/>
          </v:rect>
        </w:pict>
      </w:r>
      <w:r>
        <w:rPr>
          <w:rFonts w:ascii="Cambria Math" w:eastAsia="Cambria Math" w:hAnsi="Cambria Math"/>
          <w:spacing w:val="-11"/>
          <w:w w:val="155"/>
          <w:sz w:val="28"/>
        </w:rPr>
        <w:t>ƒ</w:t>
      </w:r>
      <w:r>
        <w:rPr>
          <w:rFonts w:ascii="Cambria Math" w:eastAsia="Cambria Math" w:hAnsi="Cambria Math"/>
          <w:spacing w:val="-13"/>
          <w:w w:val="155"/>
          <w:sz w:val="28"/>
        </w:rPr>
        <w:t xml:space="preserve"> </w:t>
      </w:r>
      <w:r>
        <w:rPr>
          <w:rFonts w:ascii="Cambria Math" w:eastAsia="Cambria Math" w:hAnsi="Cambria Math"/>
          <w:spacing w:val="-11"/>
          <w:w w:val="110"/>
          <w:sz w:val="28"/>
        </w:rPr>
        <w:t>=</w:t>
      </w:r>
      <w:r>
        <w:rPr>
          <w:rFonts w:ascii="Cambria Math" w:eastAsia="Cambria Math" w:hAnsi="Cambria Math"/>
          <w:spacing w:val="7"/>
          <w:w w:val="110"/>
          <w:sz w:val="28"/>
        </w:rPr>
        <w:t xml:space="preserve"> </w:t>
      </w:r>
      <w:r>
        <w:rPr>
          <w:rFonts w:ascii="Cambria Math" w:eastAsia="Cambria Math" w:hAnsi="Cambria Math"/>
          <w:spacing w:val="-11"/>
          <w:w w:val="110"/>
          <w:position w:val="21"/>
          <w:sz w:val="28"/>
        </w:rPr>
        <w:t>𝐹</w:t>
      </w:r>
      <w:r>
        <w:rPr>
          <w:rFonts w:ascii="Cambria Math" w:eastAsia="Cambria Math" w:hAnsi="Cambria Math"/>
          <w:spacing w:val="-11"/>
          <w:w w:val="110"/>
          <w:position w:val="16"/>
          <w:sz w:val="20"/>
        </w:rPr>
        <w:t>0</w:t>
      </w:r>
      <w:r>
        <w:rPr>
          <w:rFonts w:ascii="Cambria Math" w:eastAsia="Cambria Math" w:hAnsi="Cambria Math"/>
          <w:spacing w:val="-8"/>
          <w:w w:val="110"/>
          <w:position w:val="16"/>
          <w:sz w:val="20"/>
        </w:rPr>
        <w:t xml:space="preserve"> </w:t>
      </w:r>
      <w:r>
        <w:rPr>
          <w:rFonts w:ascii="Cambria Math" w:eastAsia="Cambria Math" w:hAnsi="Cambria Math"/>
          <w:spacing w:val="-11"/>
          <w:w w:val="110"/>
          <w:position w:val="21"/>
          <w:sz w:val="28"/>
        </w:rPr>
        <w:t>−</w:t>
      </w:r>
      <w:r>
        <w:rPr>
          <w:rFonts w:ascii="Cambria Math" w:eastAsia="Cambria Math" w:hAnsi="Cambria Math"/>
          <w:spacing w:val="-4"/>
          <w:w w:val="110"/>
          <w:position w:val="21"/>
          <w:sz w:val="28"/>
        </w:rPr>
        <w:t xml:space="preserve"> </w:t>
      </w:r>
      <w:r>
        <w:rPr>
          <w:rFonts w:ascii="Cambria Math" w:eastAsia="Cambria Math" w:hAnsi="Cambria Math"/>
          <w:spacing w:val="-11"/>
          <w:w w:val="110"/>
          <w:position w:val="21"/>
          <w:sz w:val="28"/>
        </w:rPr>
        <w:t>𝐹</w:t>
      </w:r>
      <w:r>
        <w:rPr>
          <w:rFonts w:ascii="Cambria Math" w:eastAsia="Cambria Math" w:hAnsi="Cambria Math"/>
          <w:spacing w:val="-11"/>
          <w:w w:val="110"/>
          <w:position w:val="16"/>
          <w:sz w:val="20"/>
        </w:rPr>
        <w:t>𝑘</w:t>
      </w:r>
      <w:r>
        <w:rPr>
          <w:rFonts w:ascii="Cambria Math" w:eastAsia="Cambria Math" w:hAnsi="Cambria Math"/>
          <w:spacing w:val="-7"/>
          <w:w w:val="110"/>
          <w:position w:val="16"/>
          <w:sz w:val="20"/>
        </w:rPr>
        <w:t xml:space="preserve"> </w:t>
      </w:r>
      <w:r>
        <w:rPr>
          <w:rFonts w:ascii="Cambria Math" w:eastAsia="Cambria Math" w:hAnsi="Cambria Math"/>
          <w:spacing w:val="-11"/>
          <w:w w:val="110"/>
          <w:sz w:val="28"/>
        </w:rPr>
        <w:t>*</w:t>
      </w:r>
      <w:r>
        <w:rPr>
          <w:rFonts w:ascii="Cambria Math" w:eastAsia="Cambria Math" w:hAnsi="Cambria Math"/>
          <w:spacing w:val="-7"/>
          <w:w w:val="110"/>
          <w:sz w:val="28"/>
        </w:rPr>
        <w:t xml:space="preserve"> </w:t>
      </w:r>
      <w:r>
        <w:rPr>
          <w:rFonts w:ascii="Cambria Math" w:eastAsia="Cambria Math" w:hAnsi="Cambria Math"/>
          <w:spacing w:val="-11"/>
          <w:w w:val="110"/>
          <w:sz w:val="28"/>
        </w:rPr>
        <w:t>100,</w:t>
      </w:r>
    </w:p>
    <w:p w14:paraId="6223AA0A" w14:textId="77777777" w:rsidR="00FD5BF7" w:rsidRDefault="00E77229">
      <w:pPr>
        <w:pStyle w:val="a3"/>
        <w:spacing w:line="258" w:lineRule="exact"/>
        <w:ind w:left="3458" w:right="3692" w:firstLine="0"/>
        <w:jc w:val="center"/>
        <w:rPr>
          <w:rFonts w:ascii="Cambria Math" w:eastAsia="Cambria Math"/>
        </w:rPr>
      </w:pPr>
      <w:r>
        <w:rPr>
          <w:rFonts w:ascii="Cambria Math" w:eastAsia="Cambria Math"/>
          <w:w w:val="110"/>
        </w:rPr>
        <w:t>𝐹</w:t>
      </w:r>
      <w:r>
        <w:rPr>
          <w:rFonts w:ascii="Cambria Math" w:eastAsia="Cambria Math"/>
          <w:w w:val="110"/>
          <w:vertAlign w:val="subscript"/>
        </w:rPr>
        <w:t>0</w:t>
      </w:r>
    </w:p>
    <w:p w14:paraId="0D3F21D8" w14:textId="77777777" w:rsidR="00FD5BF7" w:rsidRDefault="00E77229">
      <w:pPr>
        <w:pStyle w:val="a3"/>
        <w:spacing w:before="160" w:line="360" w:lineRule="auto"/>
        <w:ind w:right="107" w:firstLine="0"/>
      </w:pPr>
      <w:r>
        <w:t>где</w:t>
      </w:r>
      <w:r>
        <w:rPr>
          <w:spacing w:val="1"/>
        </w:rPr>
        <w:t xml:space="preserve"> </w:t>
      </w:r>
      <w:r>
        <w:rPr>
          <w:rFonts w:ascii="Cambria Math" w:eastAsia="Cambria Math" w:hAnsi="Cambria Math"/>
        </w:rPr>
        <w:t>𝐹</w:t>
      </w:r>
      <w:r>
        <w:rPr>
          <w:rFonts w:ascii="Cambria Math" w:eastAsia="Cambria Math" w:hAnsi="Cambria Math"/>
          <w:vertAlign w:val="subscript"/>
        </w:rPr>
        <w:t>𝑘</w:t>
      </w:r>
      <w:r>
        <w:rPr>
          <w:rFonts w:ascii="Cambria Math" w:eastAsia="Cambria Math" w:hAnsi="Cambria Math"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площадь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образца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месте</w:t>
      </w:r>
      <w:r>
        <w:rPr>
          <w:spacing w:val="1"/>
        </w:rPr>
        <w:t xml:space="preserve"> </w:t>
      </w:r>
      <w:r>
        <w:t>разрыва.</w:t>
      </w:r>
      <w:r>
        <w:rPr>
          <w:spacing w:val="1"/>
        </w:rPr>
        <w:t xml:space="preserve"> </w:t>
      </w:r>
      <w:r>
        <w:t>Относительное</w:t>
      </w:r>
      <w:r>
        <w:rPr>
          <w:spacing w:val="1"/>
        </w:rPr>
        <w:t xml:space="preserve"> </w:t>
      </w:r>
      <w:r>
        <w:t>удлинение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относительное</w:t>
      </w:r>
      <w:r>
        <w:rPr>
          <w:spacing w:val="1"/>
        </w:rPr>
        <w:t xml:space="preserve"> </w:t>
      </w:r>
      <w:r>
        <w:t>сужение</w:t>
      </w:r>
      <w:r>
        <w:rPr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пластичность материала.</w:t>
      </w:r>
    </w:p>
    <w:p w14:paraId="4A0217A3" w14:textId="77777777" w:rsidR="00FD5BF7" w:rsidRDefault="00E77229">
      <w:pPr>
        <w:pStyle w:val="a3"/>
        <w:spacing w:line="357" w:lineRule="auto"/>
        <w:ind w:right="113"/>
      </w:pPr>
      <w:r>
        <w:rPr>
          <w:b/>
        </w:rPr>
        <w:t>Твердость</w:t>
      </w:r>
      <w:r>
        <w:rPr>
          <w:b/>
          <w:spacing w:val="1"/>
        </w:rPr>
        <w:t xml:space="preserve"> </w:t>
      </w:r>
      <w:r>
        <w:rPr>
          <w:b/>
        </w:rPr>
        <w:t>металлов</w:t>
      </w:r>
      <w:r>
        <w:rPr>
          <w:b/>
          <w:spacing w:val="1"/>
        </w:rPr>
        <w:t xml:space="preserve"> </w:t>
      </w:r>
      <w:r>
        <w:t>измеряется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вдавливания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испытуемый</w:t>
      </w:r>
      <w:r>
        <w:rPr>
          <w:spacing w:val="1"/>
        </w:rPr>
        <w:t xml:space="preserve"> </w:t>
      </w:r>
      <w:r>
        <w:t>образец</w:t>
      </w:r>
      <w:r>
        <w:rPr>
          <w:spacing w:val="-2"/>
        </w:rPr>
        <w:t xml:space="preserve"> </w:t>
      </w:r>
      <w:r>
        <w:t>твердого</w:t>
      </w:r>
      <w:r>
        <w:rPr>
          <w:spacing w:val="-3"/>
        </w:rPr>
        <w:t xml:space="preserve"> </w:t>
      </w:r>
      <w:r>
        <w:t>наконечника</w:t>
      </w:r>
      <w:r>
        <w:rPr>
          <w:spacing w:val="1"/>
        </w:rPr>
        <w:t xml:space="preserve"> </w:t>
      </w:r>
      <w:r>
        <w:t>различной</w:t>
      </w:r>
      <w:r>
        <w:rPr>
          <w:spacing w:val="-2"/>
        </w:rPr>
        <w:t xml:space="preserve"> </w:t>
      </w:r>
      <w:r>
        <w:t>формы.</w:t>
      </w:r>
    </w:p>
    <w:p w14:paraId="4D519C95" w14:textId="77777777" w:rsidR="00FD5BF7" w:rsidRDefault="00E77229">
      <w:pPr>
        <w:pStyle w:val="a3"/>
        <w:spacing w:before="3" w:line="360" w:lineRule="auto"/>
      </w:pPr>
      <w:r>
        <w:rPr>
          <w:b/>
        </w:rPr>
        <w:t>Метод</w:t>
      </w:r>
      <w:r>
        <w:rPr>
          <w:b/>
          <w:spacing w:val="1"/>
        </w:rPr>
        <w:t xml:space="preserve"> </w:t>
      </w:r>
      <w:r>
        <w:rPr>
          <w:b/>
        </w:rPr>
        <w:t>Бринелля</w:t>
      </w:r>
      <w:r>
        <w:rPr>
          <w:b/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вдавливании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поверхность</w:t>
      </w:r>
      <w:r>
        <w:rPr>
          <w:spacing w:val="1"/>
        </w:rPr>
        <w:t xml:space="preserve"> </w:t>
      </w:r>
      <w:r>
        <w:t>металла</w:t>
      </w:r>
      <w:r>
        <w:rPr>
          <w:spacing w:val="1"/>
        </w:rPr>
        <w:t xml:space="preserve"> </w:t>
      </w:r>
      <w:r>
        <w:t>стального закаленного шарика под действием определе</w:t>
      </w:r>
      <w:r>
        <w:t>нной нагрузки. После</w:t>
      </w:r>
      <w:r>
        <w:rPr>
          <w:spacing w:val="1"/>
        </w:rPr>
        <w:t xml:space="preserve"> </w:t>
      </w:r>
      <w:r>
        <w:t>снятия нагрузки в образце остается отпечаток. Число твердости по Бринеллю</w:t>
      </w:r>
      <w:r>
        <w:rPr>
          <w:spacing w:val="1"/>
        </w:rPr>
        <w:t xml:space="preserve"> </w:t>
      </w:r>
      <w:r>
        <w:t>НВ определяется отношением нагрузки, действующей на шарик, к площади</w:t>
      </w:r>
      <w:r>
        <w:rPr>
          <w:spacing w:val="1"/>
        </w:rPr>
        <w:t xml:space="preserve"> </w:t>
      </w:r>
      <w:r>
        <w:t>поверхности</w:t>
      </w:r>
      <w:r>
        <w:rPr>
          <w:spacing w:val="-2"/>
        </w:rPr>
        <w:t xml:space="preserve"> </w:t>
      </w:r>
      <w:r>
        <w:t>полученного</w:t>
      </w:r>
      <w:r>
        <w:rPr>
          <w:spacing w:val="-3"/>
        </w:rPr>
        <w:t xml:space="preserve"> </w:t>
      </w:r>
      <w:r>
        <w:t>отпечатка.</w:t>
      </w:r>
    </w:p>
    <w:p w14:paraId="4EF0EE33" w14:textId="77777777" w:rsidR="00FD5BF7" w:rsidRDefault="00E77229">
      <w:pPr>
        <w:pStyle w:val="a3"/>
        <w:spacing w:before="2" w:line="360" w:lineRule="auto"/>
      </w:pPr>
      <w:r>
        <w:rPr>
          <w:b/>
        </w:rPr>
        <w:t>Метод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Роквелла</w:t>
      </w:r>
      <w:proofErr w:type="spellEnd"/>
      <w:r>
        <w:rPr>
          <w:b/>
          <w:spacing w:val="1"/>
        </w:rPr>
        <w:t xml:space="preserve"> </w:t>
      </w:r>
      <w:r>
        <w:t>основан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вдавливании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испытуемый</w:t>
      </w:r>
      <w:r>
        <w:rPr>
          <w:spacing w:val="1"/>
        </w:rPr>
        <w:t xml:space="preserve"> </w:t>
      </w:r>
      <w:r>
        <w:t>образе</w:t>
      </w:r>
      <w:r>
        <w:t>ц</w:t>
      </w:r>
      <w:r>
        <w:rPr>
          <w:spacing w:val="1"/>
        </w:rPr>
        <w:t xml:space="preserve"> </w:t>
      </w:r>
      <w:r>
        <w:t>закаленного стального шарика диаметром 1,588 мм (шкала В) или алмазного</w:t>
      </w:r>
      <w:r>
        <w:rPr>
          <w:spacing w:val="1"/>
        </w:rPr>
        <w:t xml:space="preserve"> </w:t>
      </w:r>
      <w:r>
        <w:t>конуса с углом при вершине 120° (шкалы А и С). Вдавливание производится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действием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нагрузок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предварительной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окончательной равной 600, 1000. 1500 Н для шкал А, В и С соответственно.</w:t>
      </w:r>
      <w:r>
        <w:rPr>
          <w:spacing w:val="1"/>
        </w:rPr>
        <w:t xml:space="preserve"> </w:t>
      </w:r>
      <w:r>
        <w:t xml:space="preserve">Число твердости по </w:t>
      </w:r>
      <w:proofErr w:type="spellStart"/>
      <w:r>
        <w:t>Роквеллу</w:t>
      </w:r>
      <w:proofErr w:type="spellEnd"/>
      <w:r>
        <w:t xml:space="preserve"> HRA, HRB и HRC определяется по разности</w:t>
      </w:r>
      <w:r>
        <w:rPr>
          <w:spacing w:val="1"/>
        </w:rPr>
        <w:t xml:space="preserve"> </w:t>
      </w:r>
      <w:r>
        <w:t>глубин</w:t>
      </w:r>
      <w:r>
        <w:rPr>
          <w:spacing w:val="-2"/>
        </w:rPr>
        <w:t xml:space="preserve"> </w:t>
      </w:r>
      <w:r>
        <w:t>вдавливания.</w:t>
      </w:r>
    </w:p>
    <w:p w14:paraId="0BEEEDDA" w14:textId="77777777" w:rsidR="00FD5BF7" w:rsidRDefault="00E77229">
      <w:pPr>
        <w:pStyle w:val="a3"/>
        <w:spacing w:line="360" w:lineRule="auto"/>
        <w:ind w:right="112"/>
      </w:pPr>
      <w:r>
        <w:t xml:space="preserve">В </w:t>
      </w:r>
      <w:r>
        <w:rPr>
          <w:b/>
        </w:rPr>
        <w:t xml:space="preserve">методе Виккерса </w:t>
      </w:r>
      <w:r>
        <w:t>применяют вдавливание алмазной четырехгранной</w:t>
      </w:r>
      <w:r>
        <w:rPr>
          <w:spacing w:val="-67"/>
        </w:rPr>
        <w:t xml:space="preserve"> </w:t>
      </w:r>
      <w:r>
        <w:t>пирамиды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углом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вершине</w:t>
      </w:r>
      <w:r>
        <w:rPr>
          <w:spacing w:val="1"/>
        </w:rPr>
        <w:t xml:space="preserve"> </w:t>
      </w:r>
      <w:r>
        <w:t>13</w:t>
      </w:r>
      <w:r>
        <w:t>6°.</w:t>
      </w:r>
      <w:r>
        <w:rPr>
          <w:spacing w:val="1"/>
        </w:rPr>
        <w:t xml:space="preserve"> </w:t>
      </w:r>
      <w:r>
        <w:t>Число</w:t>
      </w:r>
      <w:r>
        <w:rPr>
          <w:spacing w:val="1"/>
        </w:rPr>
        <w:t xml:space="preserve"> </w:t>
      </w:r>
      <w:r>
        <w:t>твердости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Виккерсу</w:t>
      </w:r>
      <w:r>
        <w:rPr>
          <w:spacing w:val="1"/>
        </w:rPr>
        <w:t xml:space="preserve"> </w:t>
      </w:r>
      <w:r>
        <w:t>HV</w:t>
      </w:r>
      <w:r>
        <w:rPr>
          <w:spacing w:val="-67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приложенной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поверхности</w:t>
      </w:r>
      <w:r>
        <w:rPr>
          <w:spacing w:val="-67"/>
        </w:rPr>
        <w:t xml:space="preserve"> </w:t>
      </w:r>
      <w:r>
        <w:t>отпечатка.</w:t>
      </w:r>
    </w:p>
    <w:p w14:paraId="68277712" w14:textId="77777777" w:rsidR="00FD5BF7" w:rsidRDefault="00E77229">
      <w:pPr>
        <w:pStyle w:val="a3"/>
        <w:spacing w:line="360" w:lineRule="auto"/>
        <w:ind w:right="111"/>
      </w:pPr>
      <w:r>
        <w:rPr>
          <w:b/>
        </w:rPr>
        <w:t>Ударная</w:t>
      </w:r>
      <w:r>
        <w:rPr>
          <w:b/>
          <w:spacing w:val="1"/>
        </w:rPr>
        <w:t xml:space="preserve"> </w:t>
      </w:r>
      <w:r>
        <w:rPr>
          <w:b/>
        </w:rPr>
        <w:t>вязкость</w:t>
      </w:r>
      <w:r>
        <w:rPr>
          <w:b/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работой</w:t>
      </w:r>
      <w:r>
        <w:rPr>
          <w:spacing w:val="1"/>
        </w:rPr>
        <w:t xml:space="preserve"> </w:t>
      </w:r>
      <w:r>
        <w:t>А,</w:t>
      </w:r>
      <w:r>
        <w:rPr>
          <w:spacing w:val="1"/>
        </w:rPr>
        <w:t xml:space="preserve"> </w:t>
      </w:r>
      <w:r>
        <w:t>затраченной</w:t>
      </w:r>
      <w:r>
        <w:rPr>
          <w:spacing w:val="7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разрушение</w:t>
      </w:r>
      <w:r>
        <w:rPr>
          <w:spacing w:val="1"/>
        </w:rPr>
        <w:t xml:space="preserve"> </w:t>
      </w:r>
      <w:r>
        <w:t>образца,</w:t>
      </w:r>
      <w:r>
        <w:rPr>
          <w:spacing w:val="1"/>
        </w:rPr>
        <w:t xml:space="preserve"> </w:t>
      </w:r>
      <w:r>
        <w:t>отнесенной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площади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поперечного</w:t>
      </w:r>
      <w:r>
        <w:rPr>
          <w:spacing w:val="1"/>
        </w:rPr>
        <w:t xml:space="preserve"> </w:t>
      </w:r>
      <w:r>
        <w:t>сечения</w:t>
      </w:r>
      <w:r>
        <w:rPr>
          <w:spacing w:val="1"/>
        </w:rPr>
        <w:t xml:space="preserve"> </w:t>
      </w:r>
      <w:r>
        <w:t>F,</w:t>
      </w:r>
      <w:r>
        <w:rPr>
          <w:spacing w:val="1"/>
        </w:rPr>
        <w:t xml:space="preserve"> </w:t>
      </w:r>
      <w:r>
        <w:t>Дж/м</w:t>
      </w:r>
      <w:r>
        <w:rPr>
          <w:vertAlign w:val="superscript"/>
        </w:rPr>
        <w:t>2</w:t>
      </w:r>
      <w:r>
        <w:t>:</w:t>
      </w:r>
    </w:p>
    <w:p w14:paraId="4D0FD431" w14:textId="77777777" w:rsidR="00FD5BF7" w:rsidRDefault="00E77229">
      <w:pPr>
        <w:pStyle w:val="a3"/>
        <w:spacing w:line="242" w:lineRule="exact"/>
        <w:ind w:left="4510" w:right="3841" w:firstLine="0"/>
        <w:jc w:val="center"/>
        <w:rPr>
          <w:rFonts w:ascii="Cambria Math" w:eastAsia="Cambria Math"/>
        </w:rPr>
      </w:pPr>
      <w:r>
        <w:rPr>
          <w:rFonts w:ascii="Cambria Math" w:eastAsia="Cambria Math"/>
        </w:rPr>
        <w:t>𝐴</w:t>
      </w:r>
    </w:p>
    <w:p w14:paraId="734C2FCB" w14:textId="77777777" w:rsidR="00FD5BF7" w:rsidRDefault="00E77229">
      <w:pPr>
        <w:pStyle w:val="a3"/>
        <w:spacing w:line="187" w:lineRule="auto"/>
        <w:ind w:left="3688" w:right="3692" w:firstLine="0"/>
        <w:jc w:val="center"/>
        <w:rPr>
          <w:rFonts w:ascii="Cambria Math" w:eastAsia="Cambria Math"/>
        </w:rPr>
      </w:pPr>
      <w:r>
        <w:pict w14:anchorId="79972E83">
          <v:rect id="_x0000_s1026" style="position:absolute;left:0;text-align:left;margin-left:331.5pt;margin-top:7.85pt;width:9pt;height:1pt;z-index:-15785984;mso-position-horizontal-relative:page" fillcolor="black" stroked="f">
            <w10:wrap anchorx="page"/>
          </v:rect>
        </w:pict>
      </w:r>
      <w:r>
        <w:rPr>
          <w:rFonts w:ascii="Cambria Math" w:eastAsia="Cambria Math"/>
        </w:rPr>
        <w:t>𝐾𝐶</w:t>
      </w:r>
      <w:r>
        <w:rPr>
          <w:rFonts w:ascii="Cambria Math" w:eastAsia="Cambria Math"/>
          <w:spacing w:val="33"/>
        </w:rPr>
        <w:t xml:space="preserve"> </w:t>
      </w:r>
      <w:r>
        <w:rPr>
          <w:rFonts w:ascii="Cambria Math" w:eastAsia="Cambria Math"/>
        </w:rPr>
        <w:t>=</w:t>
      </w:r>
      <w:r>
        <w:rPr>
          <w:rFonts w:ascii="Cambria Math" w:eastAsia="Cambria Math"/>
          <w:spacing w:val="22"/>
        </w:rPr>
        <w:t xml:space="preserve"> </w:t>
      </w:r>
      <w:r>
        <w:rPr>
          <w:rFonts w:ascii="Cambria Math" w:eastAsia="Cambria Math"/>
          <w:position w:val="-18"/>
        </w:rPr>
        <w:t>𝐹</w:t>
      </w:r>
      <w:r>
        <w:rPr>
          <w:rFonts w:ascii="Cambria Math" w:eastAsia="Cambria Math"/>
        </w:rPr>
        <w:t>.</w:t>
      </w:r>
    </w:p>
    <w:p w14:paraId="4CD27056" w14:textId="77777777" w:rsidR="00FD5BF7" w:rsidRDefault="00E77229">
      <w:pPr>
        <w:pStyle w:val="a3"/>
        <w:spacing w:before="104" w:line="360" w:lineRule="auto"/>
        <w:ind w:right="0"/>
        <w:jc w:val="left"/>
      </w:pPr>
      <w:r>
        <w:t>Испытания</w:t>
      </w:r>
      <w:r>
        <w:rPr>
          <w:spacing w:val="27"/>
        </w:rPr>
        <w:t xml:space="preserve"> </w:t>
      </w:r>
      <w:r>
        <w:t>проводятся</w:t>
      </w:r>
      <w:r>
        <w:rPr>
          <w:spacing w:val="29"/>
        </w:rPr>
        <w:t xml:space="preserve"> </w:t>
      </w:r>
      <w:r>
        <w:t>ударом</w:t>
      </w:r>
      <w:r>
        <w:rPr>
          <w:spacing w:val="24"/>
        </w:rPr>
        <w:t xml:space="preserve"> </w:t>
      </w:r>
      <w:r>
        <w:t>специального</w:t>
      </w:r>
      <w:r>
        <w:rPr>
          <w:spacing w:val="21"/>
        </w:rPr>
        <w:t xml:space="preserve"> </w:t>
      </w:r>
      <w:r>
        <w:t>маятникового</w:t>
      </w:r>
      <w:r>
        <w:rPr>
          <w:spacing w:val="21"/>
        </w:rPr>
        <w:t xml:space="preserve"> </w:t>
      </w:r>
      <w:r>
        <w:t>копра.</w:t>
      </w:r>
      <w:r>
        <w:rPr>
          <w:spacing w:val="27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испытания</w:t>
      </w:r>
      <w:r>
        <w:rPr>
          <w:spacing w:val="-7"/>
        </w:rPr>
        <w:t xml:space="preserve"> </w:t>
      </w:r>
      <w:r>
        <w:t>применяется</w:t>
      </w:r>
      <w:r>
        <w:rPr>
          <w:spacing w:val="-7"/>
        </w:rPr>
        <w:t xml:space="preserve"> </w:t>
      </w:r>
      <w:r>
        <w:t>стандартный</w:t>
      </w:r>
      <w:r>
        <w:rPr>
          <w:spacing w:val="-8"/>
        </w:rPr>
        <w:t xml:space="preserve"> </w:t>
      </w:r>
      <w:r>
        <w:t>надрезанный</w:t>
      </w:r>
      <w:r>
        <w:rPr>
          <w:spacing w:val="-4"/>
        </w:rPr>
        <w:t xml:space="preserve"> </w:t>
      </w:r>
      <w:r>
        <w:t>образец, устанавливаемый</w:t>
      </w:r>
    </w:p>
    <w:p w14:paraId="402C7B2B" w14:textId="77777777" w:rsidR="00FD5BF7" w:rsidRDefault="00FD5BF7">
      <w:pPr>
        <w:spacing w:line="360" w:lineRule="auto"/>
        <w:sectPr w:rsidR="00FD5BF7">
          <w:pgSz w:w="11910" w:h="16840"/>
          <w:pgMar w:top="1000" w:right="740" w:bottom="280" w:left="1600" w:header="720" w:footer="720" w:gutter="0"/>
          <w:cols w:space="720"/>
        </w:sectPr>
      </w:pPr>
    </w:p>
    <w:p w14:paraId="057DF7FE" w14:textId="77777777" w:rsidR="00FD5BF7" w:rsidRDefault="00E77229">
      <w:pPr>
        <w:pStyle w:val="a3"/>
        <w:spacing w:before="67" w:line="360" w:lineRule="auto"/>
        <w:ind w:right="110" w:firstLine="0"/>
      </w:pPr>
      <w:r>
        <w:lastRenderedPageBreak/>
        <w:t>на</w:t>
      </w:r>
      <w:r>
        <w:rPr>
          <w:spacing w:val="1"/>
        </w:rPr>
        <w:t xml:space="preserve"> </w:t>
      </w:r>
      <w:r>
        <w:t>опорах</w:t>
      </w:r>
      <w:r>
        <w:rPr>
          <w:spacing w:val="1"/>
        </w:rPr>
        <w:t xml:space="preserve"> </w:t>
      </w:r>
      <w:r>
        <w:t>копра.</w:t>
      </w:r>
      <w:r>
        <w:rPr>
          <w:spacing w:val="1"/>
        </w:rPr>
        <w:t xml:space="preserve"> </w:t>
      </w:r>
      <w:r>
        <w:t>Маятник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наносит</w:t>
      </w:r>
      <w:r>
        <w:rPr>
          <w:spacing w:val="1"/>
        </w:rPr>
        <w:t xml:space="preserve"> </w:t>
      </w:r>
      <w:r>
        <w:t>удар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стороне</w:t>
      </w:r>
      <w:r>
        <w:rPr>
          <w:spacing w:val="-67"/>
        </w:rPr>
        <w:t xml:space="preserve"> </w:t>
      </w:r>
      <w:r>
        <w:t>противоположной</w:t>
      </w:r>
      <w:r>
        <w:rPr>
          <w:spacing w:val="-2"/>
        </w:rPr>
        <w:t xml:space="preserve"> </w:t>
      </w:r>
      <w:r>
        <w:t>надрезу.</w:t>
      </w:r>
    </w:p>
    <w:p w14:paraId="4C9F76CE" w14:textId="77777777" w:rsidR="00FD5BF7" w:rsidRDefault="00E77229">
      <w:pPr>
        <w:pStyle w:val="1"/>
        <w:spacing w:line="360" w:lineRule="auto"/>
        <w:ind w:left="100" w:right="117" w:firstLine="708"/>
      </w:pPr>
      <w:r>
        <w:t>Физические,</w:t>
      </w:r>
      <w:r>
        <w:rPr>
          <w:spacing w:val="1"/>
        </w:rPr>
        <w:t xml:space="preserve"> </w:t>
      </w:r>
      <w:r>
        <w:t>химические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эксплуатационные</w:t>
      </w:r>
      <w:r>
        <w:rPr>
          <w:spacing w:val="7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материалов</w:t>
      </w:r>
    </w:p>
    <w:p w14:paraId="1C9DAB22" w14:textId="77777777" w:rsidR="00FD5BF7" w:rsidRDefault="00E77229">
      <w:pPr>
        <w:pStyle w:val="a3"/>
        <w:spacing w:line="360" w:lineRule="auto"/>
        <w:ind w:right="115"/>
      </w:pPr>
      <w:r>
        <w:t>К</w:t>
      </w:r>
      <w:r>
        <w:rPr>
          <w:spacing w:val="1"/>
        </w:rPr>
        <w:t xml:space="preserve"> </w:t>
      </w:r>
      <w:r>
        <w:rPr>
          <w:b/>
        </w:rPr>
        <w:t>физическим</w:t>
      </w:r>
      <w:r>
        <w:rPr>
          <w:b/>
          <w:spacing w:val="1"/>
        </w:rPr>
        <w:t xml:space="preserve"> </w:t>
      </w:r>
      <w:r>
        <w:rPr>
          <w:b/>
        </w:rPr>
        <w:t>свойствам</w:t>
      </w:r>
      <w:r>
        <w:rPr>
          <w:b/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относится</w:t>
      </w:r>
      <w:r>
        <w:rPr>
          <w:spacing w:val="1"/>
        </w:rPr>
        <w:t xml:space="preserve"> </w:t>
      </w:r>
      <w:r>
        <w:t>плотность,</w:t>
      </w:r>
      <w:r>
        <w:rPr>
          <w:spacing w:val="1"/>
        </w:rPr>
        <w:t xml:space="preserve"> </w:t>
      </w:r>
      <w:r>
        <w:t>температура плавления, электропроводность, теплопроводность, магнитные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коэффициент</w:t>
      </w:r>
      <w:r>
        <w:rPr>
          <w:spacing w:val="2"/>
        </w:rPr>
        <w:t xml:space="preserve"> </w:t>
      </w:r>
      <w:r>
        <w:t>температурного</w:t>
      </w:r>
      <w:r>
        <w:rPr>
          <w:spacing w:val="-3"/>
        </w:rPr>
        <w:t xml:space="preserve"> </w:t>
      </w:r>
      <w:r>
        <w:t>расширения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14:paraId="67BAF936" w14:textId="77777777" w:rsidR="00FD5BF7" w:rsidRDefault="00E77229">
      <w:pPr>
        <w:pStyle w:val="a3"/>
        <w:spacing w:line="360" w:lineRule="auto"/>
        <w:ind w:right="112"/>
      </w:pPr>
      <w:r>
        <w:rPr>
          <w:b/>
        </w:rPr>
        <w:t xml:space="preserve">Плотностью </w:t>
      </w:r>
      <w:r>
        <w:t>наз</w:t>
      </w:r>
      <w:r>
        <w:t>ывается отношение массы однородного материала к</w:t>
      </w:r>
      <w:r>
        <w:rPr>
          <w:spacing w:val="1"/>
        </w:rPr>
        <w:t xml:space="preserve"> </w:t>
      </w:r>
      <w:r>
        <w:t>единице его объема. Это свойство важно при использовании материалов в</w:t>
      </w:r>
      <w:r>
        <w:rPr>
          <w:spacing w:val="1"/>
        </w:rPr>
        <w:t xml:space="preserve"> </w:t>
      </w:r>
      <w:r>
        <w:t>авиационной и ракетной технике, где создаваемые конструкции должны быть</w:t>
      </w:r>
      <w:r>
        <w:rPr>
          <w:spacing w:val="-67"/>
        </w:rPr>
        <w:t xml:space="preserve"> </w:t>
      </w:r>
      <w:r>
        <w:t>легкими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прочными.</w:t>
      </w:r>
    </w:p>
    <w:p w14:paraId="0AF77FDC" w14:textId="77777777" w:rsidR="00FD5BF7" w:rsidRDefault="00E77229">
      <w:pPr>
        <w:pStyle w:val="a3"/>
        <w:spacing w:line="360" w:lineRule="auto"/>
      </w:pPr>
      <w:r>
        <w:rPr>
          <w:b/>
        </w:rPr>
        <w:t>Температура</w:t>
      </w:r>
      <w:r>
        <w:rPr>
          <w:b/>
          <w:spacing w:val="1"/>
        </w:rPr>
        <w:t xml:space="preserve"> </w:t>
      </w:r>
      <w:r>
        <w:rPr>
          <w:b/>
        </w:rPr>
        <w:t>плавления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при</w:t>
      </w:r>
      <w:r>
        <w:rPr>
          <w:spacing w:val="70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металл</w:t>
      </w:r>
      <w:r>
        <w:rPr>
          <w:spacing w:val="1"/>
        </w:rPr>
        <w:t xml:space="preserve"> </w:t>
      </w:r>
      <w:r>
        <w:t>переходит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твердого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жидкое</w:t>
      </w:r>
      <w:r>
        <w:rPr>
          <w:spacing w:val="1"/>
        </w:rPr>
        <w:t xml:space="preserve"> </w:t>
      </w:r>
      <w:r>
        <w:t>состояние.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температура</w:t>
      </w:r>
      <w:r>
        <w:rPr>
          <w:spacing w:val="1"/>
        </w:rPr>
        <w:t xml:space="preserve"> </w:t>
      </w:r>
      <w:r>
        <w:t>плавления</w:t>
      </w:r>
      <w:r>
        <w:rPr>
          <w:spacing w:val="1"/>
        </w:rPr>
        <w:t xml:space="preserve"> </w:t>
      </w:r>
      <w:r>
        <w:t>металла,</w:t>
      </w:r>
      <w:r>
        <w:rPr>
          <w:spacing w:val="1"/>
        </w:rPr>
        <w:t xml:space="preserve"> </w:t>
      </w:r>
      <w:r>
        <w:t>тем</w:t>
      </w:r>
      <w:r>
        <w:rPr>
          <w:spacing w:val="1"/>
        </w:rPr>
        <w:t xml:space="preserve"> </w:t>
      </w:r>
      <w:r>
        <w:t>легче</w:t>
      </w:r>
      <w:r>
        <w:rPr>
          <w:spacing w:val="1"/>
        </w:rPr>
        <w:t xml:space="preserve"> </w:t>
      </w:r>
      <w:r>
        <w:t>протекают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плавления,</w:t>
      </w:r>
      <w:r>
        <w:rPr>
          <w:spacing w:val="1"/>
        </w:rPr>
        <w:t xml:space="preserve"> </w:t>
      </w:r>
      <w:r>
        <w:t>сварки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тем они</w:t>
      </w:r>
      <w:r>
        <w:rPr>
          <w:spacing w:val="-2"/>
        </w:rPr>
        <w:t xml:space="preserve"> </w:t>
      </w:r>
      <w:r>
        <w:t>дешевле.</w:t>
      </w:r>
    </w:p>
    <w:p w14:paraId="53F0DC55" w14:textId="77777777" w:rsidR="00FD5BF7" w:rsidRDefault="00E77229">
      <w:pPr>
        <w:pStyle w:val="a3"/>
        <w:spacing w:line="360" w:lineRule="auto"/>
        <w:ind w:right="113"/>
      </w:pPr>
      <w:r>
        <w:rPr>
          <w:b/>
        </w:rPr>
        <w:t xml:space="preserve">Электропроводностью </w:t>
      </w:r>
      <w:r>
        <w:t>называется способность материала хорошо 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потерь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тепла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электрический</w:t>
      </w:r>
      <w:r>
        <w:rPr>
          <w:spacing w:val="1"/>
        </w:rPr>
        <w:t xml:space="preserve"> </w:t>
      </w:r>
      <w:r>
        <w:t>ток.</w:t>
      </w:r>
      <w:r>
        <w:rPr>
          <w:spacing w:val="1"/>
        </w:rPr>
        <w:t xml:space="preserve"> </w:t>
      </w:r>
      <w:r>
        <w:t>Хорошей</w:t>
      </w:r>
      <w:r>
        <w:rPr>
          <w:spacing w:val="1"/>
        </w:rPr>
        <w:t xml:space="preserve"> </w:t>
      </w:r>
      <w:r>
        <w:t>электропроводностью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металлы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сплавы,</w:t>
      </w:r>
      <w:r>
        <w:rPr>
          <w:spacing w:val="1"/>
        </w:rPr>
        <w:t xml:space="preserve"> </w:t>
      </w:r>
      <w:r>
        <w:t>особенно</w:t>
      </w:r>
      <w:r>
        <w:rPr>
          <w:spacing w:val="1"/>
        </w:rPr>
        <w:t xml:space="preserve"> </w:t>
      </w:r>
      <w:r>
        <w:t>медь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алюминий.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неметаллических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способны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электричес</w:t>
      </w:r>
      <w:r>
        <w:t>кий</w:t>
      </w:r>
      <w:r>
        <w:rPr>
          <w:spacing w:val="1"/>
        </w:rPr>
        <w:t xml:space="preserve"> </w:t>
      </w:r>
      <w:r>
        <w:t>ток,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свойством,</w:t>
      </w:r>
      <w:r>
        <w:rPr>
          <w:spacing w:val="1"/>
        </w:rPr>
        <w:t xml:space="preserve"> </w:t>
      </w:r>
      <w:r>
        <w:t>используемом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электроизоляционных материалах.</w:t>
      </w:r>
    </w:p>
    <w:p w14:paraId="5A4198AC" w14:textId="77777777" w:rsidR="00FD5BF7" w:rsidRDefault="00E77229">
      <w:pPr>
        <w:pStyle w:val="a3"/>
        <w:spacing w:line="360" w:lineRule="auto"/>
      </w:pPr>
      <w:r>
        <w:rPr>
          <w:b/>
        </w:rPr>
        <w:t xml:space="preserve">Теплопроводность </w:t>
      </w:r>
      <w:r>
        <w:t>— это способность материала переносить теплоту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нагретых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нагретым.</w:t>
      </w:r>
      <w:r>
        <w:rPr>
          <w:spacing w:val="71"/>
        </w:rPr>
        <w:t xml:space="preserve"> </w:t>
      </w:r>
      <w:r>
        <w:t>Хорошей</w:t>
      </w:r>
      <w:r>
        <w:rPr>
          <w:spacing w:val="1"/>
        </w:rPr>
        <w:t xml:space="preserve"> </w:t>
      </w:r>
      <w:r>
        <w:t>теплопроводностью</w:t>
      </w:r>
      <w:r>
        <w:rPr>
          <w:spacing w:val="-1"/>
        </w:rPr>
        <w:t xml:space="preserve"> </w:t>
      </w:r>
      <w:r>
        <w:t>характеризуются</w:t>
      </w:r>
      <w:r>
        <w:rPr>
          <w:spacing w:val="-1"/>
        </w:rPr>
        <w:t xml:space="preserve"> </w:t>
      </w:r>
      <w:r>
        <w:t>металлические</w:t>
      </w:r>
      <w:r>
        <w:rPr>
          <w:spacing w:val="-4"/>
        </w:rPr>
        <w:t xml:space="preserve"> </w:t>
      </w:r>
      <w:r>
        <w:t>материалы.</w:t>
      </w:r>
    </w:p>
    <w:p w14:paraId="218AD8A0" w14:textId="77777777" w:rsidR="00FD5BF7" w:rsidRDefault="00E77229">
      <w:pPr>
        <w:pStyle w:val="a3"/>
        <w:spacing w:line="360" w:lineRule="auto"/>
        <w:ind w:right="107"/>
      </w:pPr>
      <w:r>
        <w:rPr>
          <w:b/>
        </w:rPr>
        <w:t>Магнитными</w:t>
      </w:r>
      <w:r>
        <w:rPr>
          <w:b/>
          <w:spacing w:val="1"/>
        </w:rPr>
        <w:t xml:space="preserve"> </w:t>
      </w:r>
      <w:r>
        <w:rPr>
          <w:b/>
        </w:rPr>
        <w:t>свойствами,</w:t>
      </w:r>
      <w:r>
        <w:rPr>
          <w:b/>
          <w:spacing w:val="1"/>
        </w:rPr>
        <w:t xml:space="preserve"> </w:t>
      </w:r>
      <w:r>
        <w:t>т.е.</w:t>
      </w:r>
      <w:r>
        <w:rPr>
          <w:spacing w:val="1"/>
        </w:rPr>
        <w:t xml:space="preserve"> </w:t>
      </w:r>
      <w:r>
        <w:t>способностью</w:t>
      </w:r>
      <w:r>
        <w:rPr>
          <w:spacing w:val="7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намагничиваться</w:t>
      </w:r>
      <w:r>
        <w:rPr>
          <w:spacing w:val="2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только</w:t>
      </w:r>
      <w:r>
        <w:rPr>
          <w:spacing w:val="-4"/>
        </w:rPr>
        <w:t xml:space="preserve"> </w:t>
      </w:r>
      <w:r>
        <w:t>железо,</w:t>
      </w:r>
      <w:r>
        <w:rPr>
          <w:spacing w:val="1"/>
        </w:rPr>
        <w:t xml:space="preserve"> </w:t>
      </w:r>
      <w:r>
        <w:t>никель,</w:t>
      </w:r>
      <w:r>
        <w:rPr>
          <w:spacing w:val="1"/>
        </w:rPr>
        <w:t xml:space="preserve"> </w:t>
      </w:r>
      <w:r>
        <w:t>кобальт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сплавы.</w:t>
      </w:r>
    </w:p>
    <w:p w14:paraId="66A5394E" w14:textId="77777777" w:rsidR="00FD5BF7" w:rsidRDefault="00E77229">
      <w:pPr>
        <w:spacing w:line="360" w:lineRule="auto"/>
        <w:ind w:left="100" w:right="106" w:firstLine="708"/>
        <w:jc w:val="both"/>
        <w:rPr>
          <w:sz w:val="28"/>
        </w:rPr>
      </w:pPr>
      <w:r>
        <w:rPr>
          <w:b/>
          <w:sz w:val="28"/>
        </w:rPr>
        <w:t xml:space="preserve">Коэффициенты линейного и объемного расширения </w:t>
      </w:r>
      <w:r>
        <w:rPr>
          <w:sz w:val="28"/>
        </w:rPr>
        <w:t>характеризуют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расширяться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нагревании.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свойство</w:t>
      </w:r>
      <w:r>
        <w:rPr>
          <w:spacing w:val="1"/>
          <w:sz w:val="28"/>
        </w:rPr>
        <w:t xml:space="preserve"> </w:t>
      </w:r>
      <w:r>
        <w:rPr>
          <w:sz w:val="28"/>
        </w:rPr>
        <w:t>важно</w:t>
      </w:r>
      <w:r>
        <w:rPr>
          <w:spacing w:val="-67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строительстве</w:t>
      </w:r>
      <w:r>
        <w:rPr>
          <w:spacing w:val="1"/>
          <w:sz w:val="28"/>
        </w:rPr>
        <w:t xml:space="preserve"> </w:t>
      </w:r>
      <w:r>
        <w:rPr>
          <w:sz w:val="28"/>
        </w:rPr>
        <w:t>мостов,</w:t>
      </w:r>
      <w:r>
        <w:rPr>
          <w:spacing w:val="1"/>
          <w:sz w:val="28"/>
        </w:rPr>
        <w:t xml:space="preserve"> </w:t>
      </w:r>
      <w:r>
        <w:rPr>
          <w:sz w:val="28"/>
        </w:rPr>
        <w:t>прокладке</w:t>
      </w:r>
      <w:r>
        <w:rPr>
          <w:spacing w:val="1"/>
          <w:sz w:val="28"/>
        </w:rPr>
        <w:t xml:space="preserve"> </w:t>
      </w:r>
      <w:r>
        <w:rPr>
          <w:sz w:val="28"/>
        </w:rPr>
        <w:t>железнодорожных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трамвайных путей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т.д.</w:t>
      </w:r>
    </w:p>
    <w:p w14:paraId="6B94549A" w14:textId="77777777" w:rsidR="00FD5BF7" w:rsidRDefault="00FD5BF7">
      <w:pPr>
        <w:spacing w:line="360" w:lineRule="auto"/>
        <w:jc w:val="both"/>
        <w:rPr>
          <w:sz w:val="28"/>
        </w:rPr>
        <w:sectPr w:rsidR="00FD5BF7">
          <w:pgSz w:w="11910" w:h="16840"/>
          <w:pgMar w:top="1040" w:right="740" w:bottom="280" w:left="1600" w:header="720" w:footer="720" w:gutter="0"/>
          <w:cols w:space="720"/>
        </w:sectPr>
      </w:pPr>
    </w:p>
    <w:p w14:paraId="347E8E09" w14:textId="77777777" w:rsidR="00FD5BF7" w:rsidRDefault="00E77229">
      <w:pPr>
        <w:pStyle w:val="a3"/>
        <w:spacing w:before="67" w:line="360" w:lineRule="auto"/>
        <w:ind w:right="112"/>
      </w:pPr>
      <w:r>
        <w:rPr>
          <w:b/>
        </w:rPr>
        <w:lastRenderedPageBreak/>
        <w:t>Химические</w:t>
      </w:r>
      <w:r>
        <w:rPr>
          <w:b/>
          <w:spacing w:val="1"/>
        </w:rPr>
        <w:t xml:space="preserve"> </w:t>
      </w:r>
      <w:r>
        <w:rPr>
          <w:b/>
        </w:rPr>
        <w:t>свойства</w:t>
      </w:r>
      <w:r>
        <w:rPr>
          <w:b/>
          <w:spacing w:val="1"/>
        </w:rPr>
        <w:t xml:space="preserve"> </w:t>
      </w:r>
      <w:r>
        <w:t>характеризуют</w:t>
      </w:r>
      <w:r>
        <w:rPr>
          <w:spacing w:val="1"/>
        </w:rPr>
        <w:t xml:space="preserve"> </w:t>
      </w:r>
      <w:r>
        <w:t>склонность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взаимодействию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веществами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связаны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способностью</w:t>
      </w:r>
      <w:r>
        <w:rPr>
          <w:spacing w:val="1"/>
        </w:rPr>
        <w:t xml:space="preserve"> </w:t>
      </w:r>
      <w:r>
        <w:t>материалов противостоять вредному действию этих веществ. Способность</w:t>
      </w:r>
      <w:r>
        <w:rPr>
          <w:spacing w:val="1"/>
        </w:rPr>
        <w:t xml:space="preserve"> </w:t>
      </w:r>
      <w:r>
        <w:t>металлов и сплавов сопротивляться действию различных агрессивных сред</w:t>
      </w:r>
      <w:r>
        <w:rPr>
          <w:spacing w:val="1"/>
        </w:rPr>
        <w:t xml:space="preserve"> </w:t>
      </w:r>
      <w:r>
        <w:t>называется</w:t>
      </w:r>
      <w:r>
        <w:rPr>
          <w:spacing w:val="1"/>
        </w:rPr>
        <w:t xml:space="preserve"> </w:t>
      </w:r>
      <w:r>
        <w:t>коррозионной</w:t>
      </w:r>
      <w:r>
        <w:rPr>
          <w:spacing w:val="1"/>
        </w:rPr>
        <w:t xml:space="preserve"> </w:t>
      </w:r>
      <w:r>
        <w:t>стойкостью,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аналогичная</w:t>
      </w:r>
      <w:r>
        <w:rPr>
          <w:spacing w:val="1"/>
        </w:rPr>
        <w:t xml:space="preserve"> </w:t>
      </w:r>
      <w:r>
        <w:t>способность</w:t>
      </w:r>
      <w:r>
        <w:rPr>
          <w:spacing w:val="-67"/>
        </w:rPr>
        <w:t xml:space="preserve"> </w:t>
      </w:r>
      <w:r>
        <w:t>неметаллических материалов</w:t>
      </w:r>
      <w:r>
        <w:rPr>
          <w:spacing w:val="3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химической</w:t>
      </w:r>
      <w:r>
        <w:rPr>
          <w:spacing w:val="-2"/>
        </w:rPr>
        <w:t xml:space="preserve"> </w:t>
      </w:r>
      <w:r>
        <w:t>ст</w:t>
      </w:r>
      <w:r>
        <w:t>ойкостью.</w:t>
      </w:r>
    </w:p>
    <w:p w14:paraId="761BACEF" w14:textId="77777777" w:rsidR="00FD5BF7" w:rsidRDefault="00E77229">
      <w:pPr>
        <w:spacing w:before="3" w:line="360" w:lineRule="auto"/>
        <w:ind w:left="100" w:right="110" w:firstLine="708"/>
        <w:jc w:val="both"/>
        <w:rPr>
          <w:sz w:val="28"/>
        </w:rPr>
      </w:pP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b/>
          <w:sz w:val="28"/>
        </w:rPr>
        <w:t>эксплуатационным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(служебным)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свойствам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относятся</w:t>
      </w:r>
      <w:r>
        <w:rPr>
          <w:spacing w:val="1"/>
          <w:sz w:val="28"/>
        </w:rPr>
        <w:t xml:space="preserve"> </w:t>
      </w:r>
      <w:r>
        <w:rPr>
          <w:sz w:val="28"/>
        </w:rPr>
        <w:t>жаростойкость,</w:t>
      </w:r>
      <w:r>
        <w:rPr>
          <w:spacing w:val="1"/>
          <w:sz w:val="28"/>
        </w:rPr>
        <w:t xml:space="preserve"> </w:t>
      </w:r>
      <w:r>
        <w:rPr>
          <w:sz w:val="28"/>
        </w:rPr>
        <w:t>жаропрочность,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износостойкость,</w:t>
      </w:r>
      <w:r>
        <w:rPr>
          <w:spacing w:val="1"/>
          <w:sz w:val="28"/>
        </w:rPr>
        <w:t xml:space="preserve"> </w:t>
      </w:r>
      <w:r>
        <w:rPr>
          <w:sz w:val="28"/>
        </w:rPr>
        <w:t>радиационная</w:t>
      </w:r>
      <w:r>
        <w:rPr>
          <w:spacing w:val="1"/>
          <w:sz w:val="28"/>
        </w:rPr>
        <w:t xml:space="preserve"> </w:t>
      </w:r>
      <w:r>
        <w:rPr>
          <w:sz w:val="28"/>
        </w:rPr>
        <w:t>стойкость,</w:t>
      </w:r>
      <w:r>
        <w:rPr>
          <w:spacing w:val="-67"/>
          <w:sz w:val="28"/>
        </w:rPr>
        <w:t xml:space="preserve"> </w:t>
      </w:r>
      <w:r>
        <w:rPr>
          <w:sz w:val="28"/>
        </w:rPr>
        <w:t>коррозионная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химическая стойкость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др.</w:t>
      </w:r>
    </w:p>
    <w:p w14:paraId="1EC63979" w14:textId="77777777" w:rsidR="00FD5BF7" w:rsidRDefault="00E77229">
      <w:pPr>
        <w:pStyle w:val="a3"/>
        <w:spacing w:line="360" w:lineRule="auto"/>
        <w:ind w:right="115"/>
      </w:pPr>
      <w:r>
        <w:rPr>
          <w:b/>
        </w:rPr>
        <w:t xml:space="preserve">Жаростойкость </w:t>
      </w:r>
      <w:r>
        <w:t>характеризует способность металлического материала</w:t>
      </w:r>
      <w:r>
        <w:rPr>
          <w:spacing w:val="1"/>
        </w:rPr>
        <w:t xml:space="preserve"> </w:t>
      </w:r>
      <w:r>
        <w:t>сопротивляться</w:t>
      </w:r>
      <w:r>
        <w:rPr>
          <w:spacing w:val="-2"/>
        </w:rPr>
        <w:t xml:space="preserve"> </w:t>
      </w:r>
      <w:r>
        <w:t>окислению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газовой</w:t>
      </w:r>
      <w:r>
        <w:rPr>
          <w:spacing w:val="-3"/>
        </w:rPr>
        <w:t xml:space="preserve"> </w:t>
      </w:r>
      <w:r>
        <w:t>среде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высокой</w:t>
      </w:r>
      <w:r>
        <w:rPr>
          <w:spacing w:val="-3"/>
        </w:rPr>
        <w:t xml:space="preserve"> </w:t>
      </w:r>
      <w:r>
        <w:t>температуре.</w:t>
      </w:r>
    </w:p>
    <w:p w14:paraId="3597991F" w14:textId="77777777" w:rsidR="00FD5BF7" w:rsidRDefault="00E77229">
      <w:pPr>
        <w:pStyle w:val="a3"/>
        <w:spacing w:before="1" w:line="357" w:lineRule="auto"/>
        <w:ind w:right="116"/>
      </w:pPr>
      <w:r>
        <w:rPr>
          <w:b/>
        </w:rPr>
        <w:t>Жаропрочность</w:t>
      </w:r>
      <w:r>
        <w:rPr>
          <w:b/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сохранять</w:t>
      </w:r>
      <w:r>
        <w:rPr>
          <w:spacing w:val="1"/>
        </w:rPr>
        <w:t xml:space="preserve"> </w:t>
      </w:r>
      <w:r>
        <w:t>механические</w:t>
      </w:r>
      <w:r>
        <w:rPr>
          <w:spacing w:val="-4"/>
        </w:rPr>
        <w:t xml:space="preserve"> </w:t>
      </w:r>
      <w:r>
        <w:t>свойства при</w:t>
      </w:r>
      <w:r>
        <w:rPr>
          <w:spacing w:val="-1"/>
        </w:rPr>
        <w:t xml:space="preserve"> </w:t>
      </w:r>
      <w:r>
        <w:t>высокой</w:t>
      </w:r>
      <w:r>
        <w:rPr>
          <w:spacing w:val="-2"/>
        </w:rPr>
        <w:t xml:space="preserve"> </w:t>
      </w:r>
      <w:r>
        <w:t>температуре.</w:t>
      </w:r>
    </w:p>
    <w:p w14:paraId="13D9FCA7" w14:textId="77777777" w:rsidR="00FD5BF7" w:rsidRDefault="00E77229">
      <w:pPr>
        <w:pStyle w:val="a3"/>
        <w:spacing w:before="5" w:line="360" w:lineRule="auto"/>
        <w:ind w:right="111"/>
      </w:pPr>
      <w:r>
        <w:rPr>
          <w:b/>
        </w:rPr>
        <w:t>Износостойкость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способност</w:t>
      </w:r>
      <w:r>
        <w:t>ь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сопротивляться</w:t>
      </w:r>
      <w:r>
        <w:rPr>
          <w:spacing w:val="1"/>
        </w:rPr>
        <w:t xml:space="preserve"> </w:t>
      </w:r>
      <w:r>
        <w:t>разрушению</w:t>
      </w:r>
      <w:r>
        <w:rPr>
          <w:spacing w:val="-1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поверхностных слоев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трении.</w:t>
      </w:r>
    </w:p>
    <w:p w14:paraId="2CBE4399" w14:textId="77777777" w:rsidR="00FD5BF7" w:rsidRDefault="00E77229">
      <w:pPr>
        <w:spacing w:before="2" w:line="357" w:lineRule="auto"/>
        <w:ind w:left="100" w:right="114" w:firstLine="708"/>
        <w:jc w:val="both"/>
        <w:rPr>
          <w:sz w:val="28"/>
        </w:rPr>
      </w:pPr>
      <w:r>
        <w:rPr>
          <w:b/>
          <w:sz w:val="28"/>
        </w:rPr>
        <w:t>Радиационная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стойкость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характеризует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67"/>
          <w:sz w:val="28"/>
        </w:rPr>
        <w:t xml:space="preserve"> </w:t>
      </w:r>
      <w:r>
        <w:rPr>
          <w:sz w:val="28"/>
        </w:rPr>
        <w:t>сопротивляться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действию ядерного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облучения.</w:t>
      </w:r>
    </w:p>
    <w:sectPr w:rsidR="00FD5BF7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D5BF7"/>
    <w:rsid w:val="00E77229"/>
    <w:rsid w:val="00FD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32E2CBF2"/>
  <w15:docId w15:val="{F8D9187B-1964-4542-9605-6F8EB9AF1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spacing w:before="10"/>
      <w:ind w:left="809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0" w:right="108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1850</Words>
  <Characters>10549</Characters>
  <Application>Microsoft Office Word</Application>
  <DocSecurity>0</DocSecurity>
  <Lines>87</Lines>
  <Paragraphs>24</Paragraphs>
  <ScaleCrop>false</ScaleCrop>
  <Company/>
  <LinksUpToDate>false</LinksUpToDate>
  <CharactersWithSpaces>12375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ABakirbaeva@outlook.com</cp:lastModifiedBy>
  <cp:revision>3</cp:revision>
  <dcterms:created xsi:type="dcterms:W3CDTF">2021-09-29T16:01:00Z</dcterms:created>
  <dcterms:modified xsi:type="dcterms:W3CDTF">2021-09-29T16:02:00Z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2021-09-29T00:00:00Z</vt:filetime>
  </property>
</Properties>
</file>